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47153" w14:textId="30278E04" w:rsidR="00752BC6" w:rsidRPr="0077449F" w:rsidRDefault="00DB0ACA" w:rsidP="00752BC6">
      <w:pPr>
        <w:jc w:val="both"/>
        <w:rPr>
          <w:rFonts w:ascii="Calibri" w:eastAsia="Calibri" w:hAnsi="Calibri"/>
          <w:b/>
          <w:bCs/>
          <w:sz w:val="48"/>
          <w:szCs w:val="48"/>
        </w:rPr>
      </w:pPr>
      <w:r>
        <w:rPr>
          <w:rFonts w:ascii="Calibri" w:eastAsia="Calibri" w:hAnsi="Calibri"/>
          <w:b/>
          <w:bCs/>
          <w:sz w:val="48"/>
          <w:szCs w:val="48"/>
        </w:rPr>
        <w:t>Erfolgszahlen und neue Projekte im Überblick</w:t>
      </w:r>
    </w:p>
    <w:p w14:paraId="15EB0E1D" w14:textId="7589374A" w:rsidR="0077449F" w:rsidRDefault="0077449F" w:rsidP="00752BC6">
      <w:pPr>
        <w:jc w:val="both"/>
        <w:rPr>
          <w:rFonts w:ascii="Calibri" w:eastAsia="Calibri" w:hAnsi="Calibri"/>
          <w:b/>
          <w:bCs/>
          <w:sz w:val="22"/>
          <w:szCs w:val="22"/>
        </w:rPr>
      </w:pPr>
    </w:p>
    <w:p w14:paraId="4AA152A7" w14:textId="785BA320" w:rsidR="0077449F" w:rsidRPr="0077449F" w:rsidRDefault="0077449F" w:rsidP="0077449F">
      <w:pPr>
        <w:jc w:val="both"/>
        <w:rPr>
          <w:rFonts w:ascii="Calibri" w:eastAsia="Calibri" w:hAnsi="Calibri"/>
          <w:b/>
          <w:bCs/>
          <w:sz w:val="22"/>
          <w:szCs w:val="22"/>
        </w:rPr>
      </w:pPr>
      <w:r w:rsidRPr="0077449F">
        <w:rPr>
          <w:rFonts w:ascii="Calibri" w:eastAsia="Calibri" w:hAnsi="Calibri"/>
          <w:b/>
          <w:bCs/>
          <w:sz w:val="22"/>
          <w:szCs w:val="22"/>
        </w:rPr>
        <w:t xml:space="preserve">Mit großer Freude blickt das Technische Museum Wien mit Österreichischer Mediathek auf das erfolgreichste Jahr in der Geschichte des Hauses zurück und stellt seine weiteren Pläne für 2023 vor: Besucherinnen und Besucher des Technischen Museums Wien dürfen sich im kommenden Jahr auf aufschlussreiche Ausstellungen freuen, die die großen Herausforderungen unserer Zeit in den Fokus rücken, aber auch frische Perspektiven auf historische Ereignisse geben. </w:t>
      </w:r>
    </w:p>
    <w:p w14:paraId="2C1AFA09" w14:textId="29ECB154" w:rsidR="0077449F" w:rsidRPr="00753C3C" w:rsidRDefault="0077449F" w:rsidP="00752BC6">
      <w:pPr>
        <w:jc w:val="both"/>
        <w:rPr>
          <w:rFonts w:ascii="Calibri" w:eastAsia="Calibri" w:hAnsi="Calibri"/>
          <w:b/>
          <w:bCs/>
          <w:sz w:val="22"/>
          <w:szCs w:val="22"/>
        </w:rPr>
      </w:pPr>
    </w:p>
    <w:p w14:paraId="7925887E" w14:textId="7A42B30B" w:rsidR="00752BC6" w:rsidRPr="00713E05" w:rsidRDefault="00752BC6" w:rsidP="00D022AA">
      <w:pPr>
        <w:jc w:val="both"/>
        <w:rPr>
          <w:rFonts w:ascii="Calibri" w:hAnsi="Calibri" w:cs="Arial"/>
          <w:sz w:val="22"/>
          <w:szCs w:val="22"/>
        </w:rPr>
      </w:pPr>
      <w:r w:rsidRPr="00713E05">
        <w:rPr>
          <w:rFonts w:ascii="Calibri" w:hAnsi="Calibri" w:cs="Arial"/>
          <w:sz w:val="22"/>
          <w:szCs w:val="22"/>
        </w:rPr>
        <w:t>Nach den Pandemiejahren 2020 und 2021 schließen die Besuchszahlen des Technischen Museums Wien mit Österreichi</w:t>
      </w:r>
      <w:r w:rsidR="00CD49D6">
        <w:rPr>
          <w:rFonts w:ascii="Calibri" w:hAnsi="Calibri" w:cs="Arial"/>
          <w:sz w:val="22"/>
          <w:szCs w:val="22"/>
        </w:rPr>
        <w:t>s</w:t>
      </w:r>
      <w:r w:rsidRPr="00713E05">
        <w:rPr>
          <w:rFonts w:ascii="Calibri" w:hAnsi="Calibri" w:cs="Arial"/>
          <w:sz w:val="22"/>
          <w:szCs w:val="22"/>
        </w:rPr>
        <w:t xml:space="preserve">cher Mediathek 2022 nicht nur an das Vorkrisenniveau an, sondern toppen sogar das bisherige Rekordjahr 2019. Spannende Ausstellungen zu aktuellen Themen wie nachhaltige Lebensmittelproduktion, Künstliche Intelligenz und bionische Innovationen nach dem Vorbild der Natur stießen auf reges Interesse und lockten </w:t>
      </w:r>
      <w:r>
        <w:rPr>
          <w:rFonts w:ascii="Calibri" w:hAnsi="Calibri" w:cs="Arial"/>
          <w:sz w:val="22"/>
          <w:szCs w:val="22"/>
        </w:rPr>
        <w:t xml:space="preserve">2022 </w:t>
      </w:r>
      <w:r w:rsidRPr="00713E05">
        <w:rPr>
          <w:rFonts w:ascii="Calibri" w:hAnsi="Calibri" w:cs="Arial"/>
          <w:sz w:val="22"/>
          <w:szCs w:val="22"/>
        </w:rPr>
        <w:t xml:space="preserve">zahlreiche BesucherInnen ins Museum. </w:t>
      </w:r>
    </w:p>
    <w:p w14:paraId="2FF253A5" w14:textId="77777777" w:rsidR="00752BC6" w:rsidRDefault="00752BC6" w:rsidP="00752BC6">
      <w:pPr>
        <w:jc w:val="both"/>
      </w:pPr>
    </w:p>
    <w:p w14:paraId="7E7F9CCE" w14:textId="29428CA1" w:rsidR="00752BC6" w:rsidRPr="009D62DC" w:rsidRDefault="00752BC6" w:rsidP="00752BC6">
      <w:pPr>
        <w:jc w:val="both"/>
        <w:rPr>
          <w:rFonts w:ascii="Calibri" w:hAnsi="Calibri" w:cs="Calibri"/>
          <w:b/>
          <w:sz w:val="28"/>
          <w:szCs w:val="28"/>
          <w:lang w:eastAsia="de-AT"/>
        </w:rPr>
      </w:pPr>
      <w:r w:rsidRPr="009D62DC">
        <w:rPr>
          <w:rFonts w:ascii="Calibri" w:hAnsi="Calibri" w:cs="Calibri"/>
          <w:b/>
          <w:sz w:val="28"/>
          <w:szCs w:val="28"/>
          <w:lang w:eastAsia="de-AT"/>
        </w:rPr>
        <w:t>Besuchsrekord: 2022 erfolgreichste</w:t>
      </w:r>
      <w:r w:rsidR="0054331F" w:rsidRPr="009D62DC">
        <w:rPr>
          <w:rFonts w:ascii="Calibri" w:hAnsi="Calibri" w:cs="Calibri"/>
          <w:b/>
          <w:sz w:val="28"/>
          <w:szCs w:val="28"/>
          <w:lang w:eastAsia="de-AT"/>
        </w:rPr>
        <w:t>s</w:t>
      </w:r>
      <w:r w:rsidRPr="009D62DC">
        <w:rPr>
          <w:rFonts w:ascii="Calibri" w:hAnsi="Calibri" w:cs="Calibri"/>
          <w:b/>
          <w:sz w:val="28"/>
          <w:szCs w:val="28"/>
          <w:lang w:eastAsia="de-AT"/>
        </w:rPr>
        <w:t xml:space="preserve"> Jahr in der Geschichte des Museums</w:t>
      </w:r>
    </w:p>
    <w:p w14:paraId="5AE9E58E" w14:textId="77777777" w:rsidR="00463F96" w:rsidRDefault="00752BC6" w:rsidP="00463F96">
      <w:pPr>
        <w:jc w:val="both"/>
      </w:pPr>
      <w:bookmarkStart w:id="0" w:name="_Hlk125125657"/>
      <w:r>
        <w:rPr>
          <w:rFonts w:ascii="Calibri" w:hAnsi="Calibri" w:cs="Arial"/>
          <w:sz w:val="22"/>
          <w:szCs w:val="22"/>
        </w:rPr>
        <w:t xml:space="preserve">Während das Museum vor der Pandemie 2019 noch einen Besuchsrekord von 428.619 Personen verzeichnete, </w:t>
      </w:r>
      <w:r w:rsidR="0077449F">
        <w:rPr>
          <w:rFonts w:ascii="Calibri" w:hAnsi="Calibri" w:cs="Arial"/>
          <w:sz w:val="22"/>
          <w:szCs w:val="22"/>
        </w:rPr>
        <w:t>gibt das Jahr 2022 einen neuen Grund zum Jubeln</w:t>
      </w:r>
      <w:r>
        <w:rPr>
          <w:rFonts w:ascii="Calibri" w:hAnsi="Calibri" w:cs="Arial"/>
          <w:sz w:val="22"/>
          <w:szCs w:val="22"/>
        </w:rPr>
        <w:t xml:space="preserve">: Mit </w:t>
      </w:r>
      <w:r w:rsidR="001F51CE" w:rsidRPr="001F51CE">
        <w:rPr>
          <w:rFonts w:ascii="Calibri" w:hAnsi="Calibri" w:cs="Arial"/>
          <w:b/>
          <w:bCs/>
          <w:sz w:val="22"/>
          <w:szCs w:val="22"/>
        </w:rPr>
        <w:t xml:space="preserve">436.015 </w:t>
      </w:r>
      <w:r w:rsidRPr="00753C3C">
        <w:rPr>
          <w:rFonts w:ascii="Calibri" w:hAnsi="Calibri" w:cs="Arial"/>
          <w:b/>
          <w:bCs/>
          <w:sz w:val="22"/>
          <w:szCs w:val="22"/>
        </w:rPr>
        <w:t xml:space="preserve">BesucherInnen </w:t>
      </w:r>
      <w:r w:rsidRPr="00713E05">
        <w:rPr>
          <w:rFonts w:ascii="Calibri" w:hAnsi="Calibri" w:cs="Arial"/>
          <w:sz w:val="22"/>
          <w:szCs w:val="22"/>
        </w:rPr>
        <w:t>ist 2022 das erfolgreichste Jahr in der Geschichte des 1918 eröffneten Museums.</w:t>
      </w:r>
      <w:r>
        <w:rPr>
          <w:rFonts w:ascii="Calibri" w:hAnsi="Calibri" w:cs="Arial"/>
          <w:sz w:val="22"/>
          <w:szCs w:val="22"/>
        </w:rPr>
        <w:t xml:space="preserve"> Das entspricht </w:t>
      </w:r>
      <w:r w:rsidRPr="00713E05">
        <w:rPr>
          <w:rFonts w:ascii="Calibri" w:hAnsi="Calibri" w:cs="Arial"/>
          <w:b/>
          <w:bCs/>
          <w:sz w:val="22"/>
          <w:szCs w:val="22"/>
        </w:rPr>
        <w:t>einem Zuwachs von 112 % im Vergleich z</w:t>
      </w:r>
      <w:r w:rsidR="0082649C">
        <w:rPr>
          <w:rFonts w:ascii="Calibri" w:hAnsi="Calibri" w:cs="Arial"/>
          <w:b/>
          <w:bCs/>
          <w:sz w:val="22"/>
          <w:szCs w:val="22"/>
        </w:rPr>
        <w:t xml:space="preserve">u </w:t>
      </w:r>
      <w:r w:rsidRPr="00713E05">
        <w:rPr>
          <w:rFonts w:ascii="Calibri" w:hAnsi="Calibri" w:cs="Arial"/>
          <w:b/>
          <w:bCs/>
          <w:sz w:val="22"/>
          <w:szCs w:val="22"/>
        </w:rPr>
        <w:t xml:space="preserve">2021 </w:t>
      </w:r>
      <w:r>
        <w:rPr>
          <w:rFonts w:ascii="Calibri" w:hAnsi="Calibri" w:cs="Arial"/>
          <w:sz w:val="22"/>
          <w:szCs w:val="22"/>
        </w:rPr>
        <w:t xml:space="preserve">sowie einer </w:t>
      </w:r>
      <w:r w:rsidRPr="00713E05">
        <w:rPr>
          <w:rFonts w:ascii="Calibri" w:hAnsi="Calibri" w:cs="Arial"/>
          <w:b/>
          <w:bCs/>
          <w:sz w:val="22"/>
          <w:szCs w:val="22"/>
        </w:rPr>
        <w:t xml:space="preserve">Steigerung von 2 % im Vergleich zum </w:t>
      </w:r>
      <w:r>
        <w:rPr>
          <w:rFonts w:ascii="Calibri" w:hAnsi="Calibri" w:cs="Arial"/>
          <w:b/>
          <w:bCs/>
          <w:sz w:val="22"/>
          <w:szCs w:val="22"/>
        </w:rPr>
        <w:t xml:space="preserve">bisherigen </w:t>
      </w:r>
      <w:r w:rsidRPr="00713E05">
        <w:rPr>
          <w:rFonts w:ascii="Calibri" w:hAnsi="Calibri" w:cs="Arial"/>
          <w:b/>
          <w:bCs/>
          <w:sz w:val="22"/>
          <w:szCs w:val="22"/>
        </w:rPr>
        <w:t>Rekordjahr 2019</w:t>
      </w:r>
      <w:bookmarkEnd w:id="0"/>
      <w:r>
        <w:rPr>
          <w:rFonts w:ascii="Calibri" w:hAnsi="Calibri" w:cs="Arial"/>
          <w:sz w:val="22"/>
          <w:szCs w:val="22"/>
        </w:rPr>
        <w:t>. Auch für 2023 ist das Haus optimistisch, wieder an die</w:t>
      </w:r>
      <w:r w:rsidR="0082649C">
        <w:rPr>
          <w:rFonts w:ascii="Calibri" w:hAnsi="Calibri" w:cs="Arial"/>
          <w:sz w:val="22"/>
          <w:szCs w:val="22"/>
        </w:rPr>
        <w:t>se</w:t>
      </w:r>
      <w:r>
        <w:rPr>
          <w:rFonts w:ascii="Calibri" w:hAnsi="Calibri" w:cs="Arial"/>
          <w:sz w:val="22"/>
          <w:szCs w:val="22"/>
        </w:rPr>
        <w:t xml:space="preserve"> Erfolgsbilanz anschließen zu können. </w:t>
      </w:r>
      <w:r w:rsidR="00463F96">
        <w:rPr>
          <w:rFonts w:ascii="Calibri" w:hAnsi="Calibri" w:cs="Arial"/>
          <w:sz w:val="22"/>
          <w:szCs w:val="22"/>
        </w:rPr>
        <w:t>„</w:t>
      </w:r>
      <w:r w:rsidR="00463F96" w:rsidRPr="00C158DF">
        <w:rPr>
          <w:rFonts w:ascii="Calibri" w:hAnsi="Calibri" w:cs="Arial"/>
          <w:i/>
          <w:iCs/>
          <w:sz w:val="22"/>
          <w:szCs w:val="22"/>
        </w:rPr>
        <w:t xml:space="preserve">Unsere innovativen Programme zu aktuellen Themen stoßen bei unserem lokalen Publikum auf große Begeisterung und der touristische Sektor erholt sich ebenfalls zusehends“, </w:t>
      </w:r>
      <w:r w:rsidR="00463F96" w:rsidRPr="001B52BC">
        <w:rPr>
          <w:rFonts w:ascii="Calibri" w:hAnsi="Calibri" w:cs="Arial"/>
          <w:sz w:val="22"/>
          <w:szCs w:val="22"/>
        </w:rPr>
        <w:t xml:space="preserve">gibt sich </w:t>
      </w:r>
      <w:r w:rsidR="00463F96">
        <w:rPr>
          <w:rFonts w:ascii="Calibri" w:hAnsi="Calibri" w:cs="Arial"/>
          <w:sz w:val="22"/>
          <w:szCs w:val="22"/>
        </w:rPr>
        <w:t>Generaldirektor</w:t>
      </w:r>
      <w:r w:rsidR="00463F96" w:rsidRPr="001B52BC">
        <w:rPr>
          <w:rFonts w:ascii="Calibri" w:hAnsi="Calibri" w:cs="Arial"/>
          <w:sz w:val="22"/>
          <w:szCs w:val="22"/>
        </w:rPr>
        <w:t xml:space="preserve"> Peter Aufreiter optimistisch</w:t>
      </w:r>
      <w:r w:rsidR="00463F96">
        <w:rPr>
          <w:rFonts w:ascii="Calibri" w:hAnsi="Calibri" w:cs="Arial"/>
          <w:i/>
          <w:iCs/>
          <w:sz w:val="22"/>
          <w:szCs w:val="22"/>
        </w:rPr>
        <w:t>. „</w:t>
      </w:r>
      <w:r w:rsidR="00463F96" w:rsidRPr="001B52BC">
        <w:rPr>
          <w:rFonts w:ascii="Calibri" w:hAnsi="Calibri" w:cs="Arial"/>
          <w:i/>
          <w:iCs/>
          <w:sz w:val="22"/>
          <w:szCs w:val="22"/>
        </w:rPr>
        <w:t>Außerdem bieten wir auch 2023 ein spannendes Ausstellungsprogramm, das seine Anziehungskraft auf ein breites Publikum nicht verfehlen wird</w:t>
      </w:r>
      <w:r w:rsidR="00463F96">
        <w:rPr>
          <w:rFonts w:ascii="Calibri" w:hAnsi="Calibri" w:cs="Arial"/>
          <w:sz w:val="22"/>
          <w:szCs w:val="22"/>
        </w:rPr>
        <w:t>.“</w:t>
      </w:r>
    </w:p>
    <w:p w14:paraId="6251C3EE" w14:textId="1165026E" w:rsidR="001F51CE" w:rsidRDefault="001F51CE" w:rsidP="00752BC6">
      <w:pPr>
        <w:jc w:val="both"/>
      </w:pPr>
    </w:p>
    <w:p w14:paraId="51F87B68" w14:textId="64CE885A" w:rsidR="00752BC6" w:rsidRPr="00D755D7" w:rsidRDefault="00752BC6" w:rsidP="00752BC6">
      <w:pPr>
        <w:jc w:val="both"/>
        <w:rPr>
          <w:rFonts w:ascii="Calibri" w:eastAsia="Calibri" w:hAnsi="Calibri"/>
          <w:b/>
          <w:bCs/>
          <w:sz w:val="28"/>
          <w:szCs w:val="28"/>
        </w:rPr>
      </w:pPr>
      <w:r w:rsidRPr="00D755D7">
        <w:rPr>
          <w:rFonts w:ascii="Calibri" w:eastAsia="Calibri" w:hAnsi="Calibri"/>
          <w:b/>
          <w:bCs/>
          <w:sz w:val="28"/>
          <w:szCs w:val="28"/>
        </w:rPr>
        <w:t>Sonderausstellungen</w:t>
      </w:r>
    </w:p>
    <w:p w14:paraId="44A324D7" w14:textId="00646CB6" w:rsidR="00752BC6" w:rsidRPr="0082649C" w:rsidRDefault="00752BC6" w:rsidP="00752BC6">
      <w:pPr>
        <w:jc w:val="both"/>
        <w:rPr>
          <w:rFonts w:asciiTheme="minorHAnsi" w:hAnsiTheme="minorHAnsi" w:cstheme="minorHAnsi"/>
          <w:sz w:val="22"/>
          <w:szCs w:val="22"/>
        </w:rPr>
      </w:pPr>
      <w:r w:rsidRPr="0082649C">
        <w:rPr>
          <w:rFonts w:ascii="Calibri" w:eastAsia="Calibri" w:hAnsi="Calibri"/>
          <w:sz w:val="22"/>
          <w:szCs w:val="22"/>
        </w:rPr>
        <w:t xml:space="preserve">Die aktuelle Sonderausstellung </w:t>
      </w:r>
      <w:r w:rsidRPr="0082649C">
        <w:rPr>
          <w:rFonts w:ascii="Calibri" w:eastAsia="Calibri" w:hAnsi="Calibri"/>
          <w:b/>
          <w:bCs/>
          <w:sz w:val="22"/>
          <w:szCs w:val="22"/>
        </w:rPr>
        <w:t>„BioInspiration – Die Natur als Vorbild“</w:t>
      </w:r>
      <w:r w:rsidRPr="0082649C">
        <w:rPr>
          <w:rFonts w:ascii="Calibri" w:eastAsia="Calibri" w:hAnsi="Calibri"/>
          <w:sz w:val="22"/>
          <w:szCs w:val="22"/>
        </w:rPr>
        <w:t xml:space="preserve"> des Parque de las Ciencias veranschaulicht noch bis </w:t>
      </w:r>
      <w:r w:rsidR="0082649C">
        <w:rPr>
          <w:rFonts w:ascii="Calibri" w:eastAsia="Calibri" w:hAnsi="Calibri"/>
          <w:sz w:val="22"/>
          <w:szCs w:val="22"/>
        </w:rPr>
        <w:t>3. September</w:t>
      </w:r>
      <w:r w:rsidRPr="0082649C">
        <w:rPr>
          <w:rFonts w:ascii="Calibri" w:eastAsia="Calibri" w:hAnsi="Calibri"/>
          <w:sz w:val="22"/>
          <w:szCs w:val="22"/>
        </w:rPr>
        <w:t xml:space="preserve"> 2023 das immense Potenzial der Bionik für Wissenschaft und Innovation. Um den internationalen Austausch und eine nachhaltige Museumspraxis zu fördern, ist die Ausstellung Teil einer </w:t>
      </w:r>
      <w:r w:rsidRPr="0082649C">
        <w:rPr>
          <w:rFonts w:ascii="Calibri" w:eastAsia="Calibri" w:hAnsi="Calibri"/>
          <w:b/>
          <w:bCs/>
          <w:sz w:val="22"/>
          <w:szCs w:val="22"/>
        </w:rPr>
        <w:t>europäischen Museumskooperation unter dem Motto #Alliance4Science</w:t>
      </w:r>
      <w:r w:rsidRPr="0082649C">
        <w:rPr>
          <w:rFonts w:ascii="Calibri" w:eastAsia="Calibri" w:hAnsi="Calibri"/>
          <w:sz w:val="22"/>
          <w:szCs w:val="22"/>
        </w:rPr>
        <w:t xml:space="preserve"> mit dem Parque de las Ciencias in Granada und der DASA Dortmund. </w:t>
      </w:r>
      <w:r w:rsidRPr="0082649C">
        <w:rPr>
          <w:rFonts w:asciiTheme="minorHAnsi" w:hAnsiTheme="minorHAnsi" w:cstheme="minorHAnsi"/>
          <w:sz w:val="22"/>
          <w:szCs w:val="22"/>
        </w:rPr>
        <w:t xml:space="preserve">Im Rahmen der Kooperation produzierte das Technische Museum Wien die interaktive Ausstellung über Ernährung </w:t>
      </w:r>
      <w:r w:rsidRPr="0082649C">
        <w:rPr>
          <w:rFonts w:asciiTheme="minorHAnsi" w:hAnsiTheme="minorHAnsi" w:cstheme="minorHAnsi"/>
          <w:b/>
          <w:bCs/>
          <w:sz w:val="22"/>
          <w:szCs w:val="22"/>
        </w:rPr>
        <w:t>„FOODPRINTS“</w:t>
      </w:r>
      <w:r w:rsidRPr="0082649C">
        <w:rPr>
          <w:rFonts w:asciiTheme="minorHAnsi" w:hAnsiTheme="minorHAnsi" w:cstheme="minorHAnsi"/>
          <w:sz w:val="22"/>
          <w:szCs w:val="22"/>
        </w:rPr>
        <w:t>, die seit 29. Oktober 2022 in Dortmund zu sehen ist, bevor sie weiter nach Granada reist.</w:t>
      </w:r>
    </w:p>
    <w:p w14:paraId="41C920B3" w14:textId="77777777" w:rsidR="00752BC6" w:rsidRPr="005201CF" w:rsidRDefault="00752BC6" w:rsidP="00752BC6">
      <w:pPr>
        <w:jc w:val="both"/>
        <w:rPr>
          <w:rFonts w:ascii="Calibri" w:eastAsia="Calibri" w:hAnsi="Calibri"/>
          <w:sz w:val="22"/>
          <w:szCs w:val="22"/>
        </w:rPr>
      </w:pPr>
    </w:p>
    <w:p w14:paraId="5BF84FA3" w14:textId="78800F49" w:rsidR="00752BC6" w:rsidRDefault="00752BC6" w:rsidP="00752BC6">
      <w:pPr>
        <w:jc w:val="both"/>
        <w:rPr>
          <w:rFonts w:asciiTheme="minorHAnsi" w:hAnsiTheme="minorHAnsi" w:cstheme="minorHAnsi"/>
          <w:bCs/>
          <w:sz w:val="22"/>
          <w:szCs w:val="22"/>
        </w:rPr>
      </w:pPr>
      <w:r w:rsidRPr="00E878C1">
        <w:rPr>
          <w:rFonts w:asciiTheme="minorHAnsi" w:hAnsiTheme="minorHAnsi" w:cstheme="minorHAnsi"/>
          <w:bCs/>
          <w:sz w:val="22"/>
          <w:szCs w:val="22"/>
        </w:rPr>
        <w:t xml:space="preserve">Anlässlich des 150-jährigen Jubiläums der Wiener Weltausstellung beleuchtet das Technische Museum Wien </w:t>
      </w:r>
      <w:r>
        <w:rPr>
          <w:rFonts w:asciiTheme="minorHAnsi" w:hAnsiTheme="minorHAnsi" w:cstheme="minorHAnsi"/>
          <w:bCs/>
          <w:sz w:val="22"/>
          <w:szCs w:val="22"/>
        </w:rPr>
        <w:t xml:space="preserve">das Großereignis aus weiblicher Perspektive: </w:t>
      </w:r>
      <w:r w:rsidRPr="00970807">
        <w:rPr>
          <w:rFonts w:asciiTheme="minorHAnsi" w:hAnsiTheme="minorHAnsi" w:cstheme="minorHAnsi"/>
          <w:b/>
          <w:sz w:val="22"/>
          <w:szCs w:val="22"/>
        </w:rPr>
        <w:t>„Women at Work – 150 Jahre Frauenpavillon der Wiener Weltausstellung“</w:t>
      </w:r>
      <w:r>
        <w:rPr>
          <w:rFonts w:asciiTheme="minorHAnsi" w:hAnsiTheme="minorHAnsi" w:cstheme="minorHAnsi"/>
          <w:bCs/>
          <w:sz w:val="22"/>
          <w:szCs w:val="22"/>
        </w:rPr>
        <w:t xml:space="preserve"> gewährt aufschlussreiche Einblicke in die damalige Arbeits- und Lebens</w:t>
      </w:r>
      <w:r w:rsidR="00DB0ACA">
        <w:rPr>
          <w:rFonts w:asciiTheme="minorHAnsi" w:hAnsiTheme="minorHAnsi" w:cstheme="minorHAnsi"/>
          <w:bCs/>
          <w:sz w:val="22"/>
          <w:szCs w:val="22"/>
        </w:rPr>
        <w:softHyphen/>
      </w:r>
      <w:r>
        <w:rPr>
          <w:rFonts w:asciiTheme="minorHAnsi" w:hAnsiTheme="minorHAnsi" w:cstheme="minorHAnsi"/>
          <w:bCs/>
          <w:sz w:val="22"/>
          <w:szCs w:val="22"/>
        </w:rPr>
        <w:t>realität von Frauen und reflektiert die Aktivitäten und Initiativen rund um den Frauenpavillon und ihre Folgen. Die hybride Jubiläumsschau, die von 2.</w:t>
      </w:r>
      <w:r w:rsidR="00D022AA">
        <w:rPr>
          <w:rFonts w:asciiTheme="minorHAnsi" w:hAnsiTheme="minorHAnsi" w:cstheme="minorHAnsi"/>
          <w:bCs/>
          <w:sz w:val="22"/>
          <w:szCs w:val="22"/>
        </w:rPr>
        <w:t xml:space="preserve"> </w:t>
      </w:r>
      <w:r>
        <w:rPr>
          <w:rFonts w:asciiTheme="minorHAnsi" w:hAnsiTheme="minorHAnsi" w:cstheme="minorHAnsi"/>
          <w:bCs/>
          <w:sz w:val="22"/>
          <w:szCs w:val="22"/>
        </w:rPr>
        <w:t>Mai</w:t>
      </w:r>
      <w:r w:rsidR="00D022AA">
        <w:rPr>
          <w:rFonts w:asciiTheme="minorHAnsi" w:hAnsiTheme="minorHAnsi" w:cstheme="minorHAnsi"/>
          <w:bCs/>
          <w:sz w:val="22"/>
          <w:szCs w:val="22"/>
        </w:rPr>
        <w:t xml:space="preserve"> bis </w:t>
      </w:r>
      <w:r>
        <w:rPr>
          <w:rFonts w:asciiTheme="minorHAnsi" w:hAnsiTheme="minorHAnsi" w:cstheme="minorHAnsi"/>
          <w:bCs/>
          <w:sz w:val="22"/>
          <w:szCs w:val="22"/>
        </w:rPr>
        <w:t>2.</w:t>
      </w:r>
      <w:r w:rsidR="00D022AA">
        <w:rPr>
          <w:rFonts w:asciiTheme="minorHAnsi" w:hAnsiTheme="minorHAnsi" w:cstheme="minorHAnsi"/>
          <w:bCs/>
          <w:sz w:val="22"/>
          <w:szCs w:val="22"/>
        </w:rPr>
        <w:t xml:space="preserve"> </w:t>
      </w:r>
      <w:r>
        <w:rPr>
          <w:rFonts w:asciiTheme="minorHAnsi" w:hAnsiTheme="minorHAnsi" w:cstheme="minorHAnsi"/>
          <w:bCs/>
          <w:sz w:val="22"/>
          <w:szCs w:val="22"/>
        </w:rPr>
        <w:t xml:space="preserve">Juli 2023 im Museum zu sehen ist, wird </w:t>
      </w:r>
      <w:r w:rsidR="00D022AA">
        <w:rPr>
          <w:rFonts w:asciiTheme="minorHAnsi" w:hAnsiTheme="minorHAnsi" w:cstheme="minorHAnsi"/>
          <w:bCs/>
          <w:sz w:val="22"/>
          <w:szCs w:val="22"/>
        </w:rPr>
        <w:t>um eine</w:t>
      </w:r>
      <w:r>
        <w:rPr>
          <w:rFonts w:asciiTheme="minorHAnsi" w:hAnsiTheme="minorHAnsi" w:cstheme="minorHAnsi"/>
          <w:bCs/>
          <w:sz w:val="22"/>
          <w:szCs w:val="22"/>
        </w:rPr>
        <w:t xml:space="preserve"> dauerhaft zugängliche Online-Ausstellung mit einzigartigen Dokumenten ergänzt.</w:t>
      </w:r>
    </w:p>
    <w:p w14:paraId="60140D89" w14:textId="77777777" w:rsidR="00752BC6" w:rsidRDefault="00752BC6" w:rsidP="00752BC6">
      <w:pPr>
        <w:jc w:val="both"/>
        <w:rPr>
          <w:rFonts w:ascii="Calibri" w:eastAsia="Calibri" w:hAnsi="Calibri"/>
          <w:sz w:val="22"/>
          <w:szCs w:val="22"/>
        </w:rPr>
      </w:pPr>
    </w:p>
    <w:p w14:paraId="7C581B21" w14:textId="37664F75" w:rsidR="00752BC6" w:rsidRDefault="00752BC6" w:rsidP="00752BC6">
      <w:pPr>
        <w:jc w:val="both"/>
        <w:rPr>
          <w:rFonts w:ascii="Calibri" w:eastAsia="Calibri" w:hAnsi="Calibri"/>
          <w:sz w:val="22"/>
          <w:szCs w:val="22"/>
        </w:rPr>
      </w:pPr>
      <w:r>
        <w:rPr>
          <w:rFonts w:ascii="Calibri" w:eastAsia="Calibri" w:hAnsi="Calibri"/>
          <w:sz w:val="22"/>
          <w:szCs w:val="22"/>
        </w:rPr>
        <w:t xml:space="preserve">Ab Frühsommer 2023 thematisiert die Sonderausstellung </w:t>
      </w:r>
      <w:r w:rsidRPr="00970807">
        <w:rPr>
          <w:rFonts w:ascii="Calibri" w:eastAsia="Calibri" w:hAnsi="Calibri"/>
          <w:b/>
          <w:bCs/>
          <w:sz w:val="22"/>
          <w:szCs w:val="22"/>
        </w:rPr>
        <w:t>„Energiewende. Wettlauf mit der Zeit“</w:t>
      </w:r>
      <w:r>
        <w:rPr>
          <w:rFonts w:ascii="Calibri" w:eastAsia="Calibri" w:hAnsi="Calibri"/>
          <w:sz w:val="22"/>
          <w:szCs w:val="22"/>
        </w:rPr>
        <w:t xml:space="preserve"> die komplexen Verflechtungen und Herausforderungen rund um </w:t>
      </w:r>
      <w:r w:rsidR="0054331F">
        <w:rPr>
          <w:rFonts w:ascii="Calibri" w:eastAsia="Calibri" w:hAnsi="Calibri"/>
          <w:sz w:val="22"/>
          <w:szCs w:val="22"/>
        </w:rPr>
        <w:t xml:space="preserve">die </w:t>
      </w:r>
      <w:r>
        <w:rPr>
          <w:rFonts w:ascii="Calibri" w:eastAsia="Calibri" w:hAnsi="Calibri"/>
          <w:sz w:val="22"/>
          <w:szCs w:val="22"/>
        </w:rPr>
        <w:t>Energiewende und Klimakrise und präsentiert vielfältige und innovative Lösungsansätze für eine klimaneutrale Zukunft. „Energiewende. Wettlauf mit der Zeit“ ist der erste Teil der weiterführenden Ausstellungsreihe „</w:t>
      </w:r>
      <w:proofErr w:type="spellStart"/>
      <w:r>
        <w:rPr>
          <w:rFonts w:ascii="Calibri" w:eastAsia="Calibri" w:hAnsi="Calibri"/>
          <w:sz w:val="22"/>
          <w:szCs w:val="22"/>
        </w:rPr>
        <w:t>weiter_gedacht</w:t>
      </w:r>
      <w:proofErr w:type="spellEnd"/>
      <w:r>
        <w:rPr>
          <w:rFonts w:ascii="Calibri" w:eastAsia="Calibri" w:hAnsi="Calibri"/>
          <w:sz w:val="22"/>
          <w:szCs w:val="22"/>
        </w:rPr>
        <w:t>_“ in Zusammenarbeit mit dem Bundesministerium für Klimaschutz, Umwelt, Energie, Mobilität, Innovation und Technologie. Aus der Reihe eröffnen in den kommenden Jahren zwei weitere Ausstellungsprojekte zu den Themen Kreislaufwirtschaft und Weltraumarchitektur.</w:t>
      </w:r>
    </w:p>
    <w:p w14:paraId="6CF782AA" w14:textId="77777777" w:rsidR="00752BC6" w:rsidRDefault="00752BC6" w:rsidP="00752BC6">
      <w:pPr>
        <w:jc w:val="both"/>
        <w:rPr>
          <w:rFonts w:asciiTheme="minorHAnsi" w:hAnsiTheme="minorHAnsi" w:cstheme="minorHAnsi"/>
          <w:sz w:val="22"/>
          <w:szCs w:val="22"/>
        </w:rPr>
      </w:pPr>
      <w:r w:rsidRPr="00C72E36">
        <w:rPr>
          <w:rFonts w:asciiTheme="minorHAnsi" w:hAnsiTheme="minorHAnsi" w:cstheme="minorHAnsi"/>
          <w:sz w:val="22"/>
          <w:szCs w:val="22"/>
        </w:rPr>
        <w:lastRenderedPageBreak/>
        <w:t xml:space="preserve">Ab Herbst 2023 </w:t>
      </w:r>
      <w:r>
        <w:rPr>
          <w:rFonts w:asciiTheme="minorHAnsi" w:hAnsiTheme="minorHAnsi" w:cstheme="minorHAnsi"/>
          <w:sz w:val="22"/>
          <w:szCs w:val="22"/>
        </w:rPr>
        <w:t xml:space="preserve">wird im </w:t>
      </w:r>
      <w:r w:rsidRPr="00C72E36">
        <w:rPr>
          <w:rFonts w:asciiTheme="minorHAnsi" w:hAnsiTheme="minorHAnsi" w:cstheme="minorHAnsi"/>
          <w:sz w:val="22"/>
          <w:szCs w:val="22"/>
        </w:rPr>
        <w:t>Technische</w:t>
      </w:r>
      <w:r>
        <w:rPr>
          <w:rFonts w:asciiTheme="minorHAnsi" w:hAnsiTheme="minorHAnsi" w:cstheme="minorHAnsi"/>
          <w:sz w:val="22"/>
          <w:szCs w:val="22"/>
        </w:rPr>
        <w:t>n</w:t>
      </w:r>
      <w:r w:rsidRPr="00C72E36">
        <w:rPr>
          <w:rFonts w:asciiTheme="minorHAnsi" w:hAnsiTheme="minorHAnsi" w:cstheme="minorHAnsi"/>
          <w:sz w:val="22"/>
          <w:szCs w:val="22"/>
        </w:rPr>
        <w:t xml:space="preserve"> Museum Wien die Partnerausstellung der DASA Dortmund </w:t>
      </w:r>
      <w:r>
        <w:rPr>
          <w:rFonts w:asciiTheme="minorHAnsi" w:hAnsiTheme="minorHAnsi" w:cstheme="minorHAnsi"/>
          <w:sz w:val="22"/>
          <w:szCs w:val="22"/>
        </w:rPr>
        <w:t xml:space="preserve">mit dem Arbeitstitel </w:t>
      </w:r>
      <w:r w:rsidRPr="00970807">
        <w:rPr>
          <w:rFonts w:asciiTheme="minorHAnsi" w:hAnsiTheme="minorHAnsi" w:cstheme="minorHAnsi"/>
          <w:b/>
          <w:bCs/>
          <w:sz w:val="22"/>
          <w:szCs w:val="22"/>
        </w:rPr>
        <w:t>„Smart World“</w:t>
      </w:r>
      <w:r>
        <w:rPr>
          <w:rFonts w:asciiTheme="minorHAnsi" w:hAnsiTheme="minorHAnsi" w:cstheme="minorHAnsi"/>
          <w:sz w:val="22"/>
          <w:szCs w:val="22"/>
        </w:rPr>
        <w:t xml:space="preserve"> zu bewundern sein, die die Ambivalenz unserer schönen neuen Datenwelt reflektiert. Hier können BesucherInnen erleben, wo uns smarte Technologien im Alltag begegnen und welche Bedeutungen und Konsequenzen sich daraus ergeben. </w:t>
      </w:r>
    </w:p>
    <w:p w14:paraId="6E5CB1EF" w14:textId="77777777" w:rsidR="00752BC6" w:rsidRDefault="00752BC6" w:rsidP="00752BC6">
      <w:pPr>
        <w:jc w:val="both"/>
        <w:rPr>
          <w:rFonts w:asciiTheme="minorHAnsi" w:hAnsiTheme="minorHAnsi" w:cstheme="minorHAnsi"/>
          <w:bCs/>
          <w:sz w:val="22"/>
          <w:szCs w:val="22"/>
        </w:rPr>
      </w:pPr>
    </w:p>
    <w:p w14:paraId="75231987" w14:textId="548FEA79" w:rsidR="00752BC6" w:rsidRDefault="00752BC6" w:rsidP="00752BC6">
      <w:pPr>
        <w:jc w:val="both"/>
        <w:rPr>
          <w:rFonts w:asciiTheme="minorHAnsi" w:hAnsiTheme="minorHAnsi" w:cstheme="minorHAnsi"/>
          <w:bCs/>
          <w:sz w:val="22"/>
          <w:szCs w:val="22"/>
        </w:rPr>
      </w:pPr>
      <w:r>
        <w:rPr>
          <w:rFonts w:asciiTheme="minorHAnsi" w:hAnsiTheme="minorHAnsi" w:cstheme="minorHAnsi"/>
          <w:bCs/>
          <w:sz w:val="22"/>
          <w:szCs w:val="22"/>
        </w:rPr>
        <w:t xml:space="preserve">Ein weiteres wichtiges Jubiläum wird das Technische Museum Wien gemeinsam mit dem ORF und dem Haus der Geschichte Österreich 2024 beschäftigen: Anlässlich des 100-jährigen Jubiläums des österreichischen Rundfunks beleuchtet das Museum den Werdegang des öffentlich-rechtlichen Rundfunks. Die Sonderausstellung </w:t>
      </w:r>
      <w:r w:rsidRPr="005C2418">
        <w:rPr>
          <w:rFonts w:asciiTheme="minorHAnsi" w:hAnsiTheme="minorHAnsi" w:cstheme="minorHAnsi"/>
          <w:b/>
          <w:sz w:val="22"/>
          <w:szCs w:val="22"/>
        </w:rPr>
        <w:t>„100 Jahre Radio“</w:t>
      </w:r>
      <w:r>
        <w:rPr>
          <w:rFonts w:asciiTheme="minorHAnsi" w:hAnsiTheme="minorHAnsi" w:cstheme="minorHAnsi"/>
          <w:b/>
          <w:sz w:val="22"/>
          <w:szCs w:val="22"/>
        </w:rPr>
        <w:t xml:space="preserve"> </w:t>
      </w:r>
      <w:r>
        <w:rPr>
          <w:rFonts w:asciiTheme="minorHAnsi" w:hAnsiTheme="minorHAnsi" w:cstheme="minorHAnsi"/>
          <w:bCs/>
          <w:sz w:val="22"/>
          <w:szCs w:val="22"/>
        </w:rPr>
        <w:t xml:space="preserve">wird von einer Online-Ausstellung </w:t>
      </w:r>
      <w:r w:rsidR="0082649C">
        <w:rPr>
          <w:rFonts w:asciiTheme="minorHAnsi" w:hAnsiTheme="minorHAnsi" w:cstheme="minorHAnsi"/>
          <w:bCs/>
          <w:sz w:val="22"/>
          <w:szCs w:val="22"/>
        </w:rPr>
        <w:t xml:space="preserve">mit aufschlussreichen historischen Aufnahmen </w:t>
      </w:r>
      <w:r>
        <w:rPr>
          <w:rFonts w:asciiTheme="minorHAnsi" w:hAnsiTheme="minorHAnsi" w:cstheme="minorHAnsi"/>
          <w:bCs/>
          <w:sz w:val="22"/>
          <w:szCs w:val="22"/>
        </w:rPr>
        <w:t>der Österreichischen Mediathek begleitet</w:t>
      </w:r>
      <w:r w:rsidR="0082649C">
        <w:rPr>
          <w:rFonts w:asciiTheme="minorHAnsi" w:hAnsiTheme="minorHAnsi" w:cstheme="minorHAnsi"/>
          <w:bCs/>
          <w:sz w:val="22"/>
          <w:szCs w:val="22"/>
        </w:rPr>
        <w:t>.</w:t>
      </w:r>
      <w:r>
        <w:rPr>
          <w:rFonts w:asciiTheme="minorHAnsi" w:hAnsiTheme="minorHAnsi" w:cstheme="minorHAnsi"/>
          <w:bCs/>
          <w:sz w:val="22"/>
          <w:szCs w:val="22"/>
        </w:rPr>
        <w:t xml:space="preserve"> </w:t>
      </w:r>
    </w:p>
    <w:p w14:paraId="5E974C0C" w14:textId="77777777" w:rsidR="00752BC6" w:rsidRDefault="00752BC6" w:rsidP="00752BC6">
      <w:pPr>
        <w:jc w:val="both"/>
        <w:rPr>
          <w:rFonts w:asciiTheme="minorHAnsi" w:hAnsiTheme="minorHAnsi" w:cstheme="minorHAnsi"/>
          <w:bCs/>
          <w:sz w:val="22"/>
          <w:szCs w:val="22"/>
        </w:rPr>
      </w:pPr>
    </w:p>
    <w:p w14:paraId="6D4D59E0" w14:textId="77777777" w:rsidR="00752BC6" w:rsidRPr="00D755D7" w:rsidRDefault="00752BC6" w:rsidP="00752BC6">
      <w:pPr>
        <w:jc w:val="both"/>
        <w:rPr>
          <w:rFonts w:asciiTheme="minorHAnsi" w:hAnsiTheme="minorHAnsi" w:cstheme="minorHAnsi"/>
          <w:b/>
          <w:sz w:val="28"/>
          <w:szCs w:val="28"/>
        </w:rPr>
      </w:pPr>
      <w:r w:rsidRPr="00D755D7">
        <w:rPr>
          <w:rFonts w:asciiTheme="minorHAnsi" w:hAnsiTheme="minorHAnsi" w:cstheme="minorHAnsi"/>
          <w:b/>
          <w:sz w:val="28"/>
          <w:szCs w:val="28"/>
        </w:rPr>
        <w:t>Umgestaltungen und Erweiterungen in den Dauerausstellungen</w:t>
      </w:r>
    </w:p>
    <w:p w14:paraId="4B7DC755" w14:textId="0D5BAF43" w:rsidR="00752BC6" w:rsidRDefault="00752BC6" w:rsidP="00752BC6">
      <w:pPr>
        <w:jc w:val="both"/>
        <w:rPr>
          <w:rFonts w:ascii="Calibri" w:eastAsia="Calibri" w:hAnsi="Calibri"/>
          <w:sz w:val="22"/>
          <w:szCs w:val="22"/>
        </w:rPr>
      </w:pPr>
      <w:r w:rsidRPr="005A56F7">
        <w:rPr>
          <w:rFonts w:ascii="Calibri" w:eastAsia="Calibri" w:hAnsi="Calibri"/>
          <w:sz w:val="22"/>
          <w:szCs w:val="22"/>
        </w:rPr>
        <w:t>Auch in den Dauerausstellungsbereichen sind die Vorhaben ambitioniert</w:t>
      </w:r>
      <w:r>
        <w:rPr>
          <w:rFonts w:ascii="Calibri" w:eastAsia="Calibri" w:hAnsi="Calibri"/>
          <w:sz w:val="22"/>
          <w:szCs w:val="22"/>
        </w:rPr>
        <w:t xml:space="preserve">, denn aktuell werden die bedeutendsten Umgestaltungen der Schausammlung seit der Wiedereröffnung des Museums vor mehr als 20 Jahren umgesetzt. Dabei </w:t>
      </w:r>
      <w:r w:rsidR="0082649C">
        <w:rPr>
          <w:rFonts w:ascii="Calibri" w:eastAsia="Calibri" w:hAnsi="Calibri"/>
          <w:sz w:val="22"/>
          <w:szCs w:val="22"/>
        </w:rPr>
        <w:t xml:space="preserve">entsteht </w:t>
      </w:r>
      <w:r>
        <w:rPr>
          <w:rFonts w:ascii="Calibri" w:eastAsia="Calibri" w:hAnsi="Calibri"/>
          <w:sz w:val="22"/>
          <w:szCs w:val="22"/>
        </w:rPr>
        <w:t xml:space="preserve">eine neue Dauerausstellung mit dem Arbeitstitel </w:t>
      </w:r>
      <w:r w:rsidRPr="005C2418">
        <w:rPr>
          <w:rFonts w:ascii="Calibri" w:eastAsia="Calibri" w:hAnsi="Calibri"/>
          <w:b/>
          <w:bCs/>
          <w:sz w:val="22"/>
          <w:szCs w:val="22"/>
        </w:rPr>
        <w:t>„Klima. Vom Wissen zum Handeln“</w:t>
      </w:r>
      <w:r>
        <w:rPr>
          <w:rFonts w:ascii="Calibri" w:eastAsia="Calibri" w:hAnsi="Calibri"/>
          <w:sz w:val="22"/>
          <w:szCs w:val="22"/>
        </w:rPr>
        <w:t xml:space="preserve">, die ab </w:t>
      </w:r>
      <w:r w:rsidR="0082649C">
        <w:rPr>
          <w:rFonts w:ascii="Calibri" w:eastAsia="Calibri" w:hAnsi="Calibri"/>
          <w:sz w:val="22"/>
          <w:szCs w:val="22"/>
        </w:rPr>
        <w:t>Februar 2024</w:t>
      </w:r>
      <w:r>
        <w:rPr>
          <w:rFonts w:ascii="Calibri" w:eastAsia="Calibri" w:hAnsi="Calibri"/>
          <w:sz w:val="22"/>
          <w:szCs w:val="22"/>
        </w:rPr>
        <w:t xml:space="preserve"> Ursachen, Zusammenhänge und Lösungsansätze in Bezug auf die Klimakrise darstellt. In weitere</w:t>
      </w:r>
      <w:r w:rsidR="00DB0ACA">
        <w:rPr>
          <w:rFonts w:ascii="Calibri" w:eastAsia="Calibri" w:hAnsi="Calibri"/>
          <w:sz w:val="22"/>
          <w:szCs w:val="22"/>
        </w:rPr>
        <w:t>r</w:t>
      </w:r>
      <w:r>
        <w:rPr>
          <w:rFonts w:ascii="Calibri" w:eastAsia="Calibri" w:hAnsi="Calibri"/>
          <w:sz w:val="22"/>
          <w:szCs w:val="22"/>
        </w:rPr>
        <w:t xml:space="preserve"> Folge werden auch die Neuaufstellungen der Dauerausstellungen </w:t>
      </w:r>
      <w:r w:rsidRPr="00C40920">
        <w:rPr>
          <w:rFonts w:ascii="Calibri" w:eastAsia="Calibri" w:hAnsi="Calibri"/>
          <w:b/>
          <w:bCs/>
          <w:sz w:val="22"/>
          <w:szCs w:val="22"/>
        </w:rPr>
        <w:t>„Schwerindustrie“</w:t>
      </w:r>
      <w:r>
        <w:rPr>
          <w:rFonts w:ascii="Calibri" w:eastAsia="Calibri" w:hAnsi="Calibri"/>
          <w:sz w:val="22"/>
          <w:szCs w:val="22"/>
        </w:rPr>
        <w:t xml:space="preserve"> und </w:t>
      </w:r>
      <w:r w:rsidRPr="00C40920">
        <w:rPr>
          <w:rFonts w:ascii="Calibri" w:eastAsia="Calibri" w:hAnsi="Calibri"/>
          <w:b/>
          <w:bCs/>
          <w:sz w:val="22"/>
          <w:szCs w:val="22"/>
        </w:rPr>
        <w:t>„Physikalische Grundlagen“</w:t>
      </w:r>
      <w:r>
        <w:rPr>
          <w:rFonts w:ascii="Calibri" w:eastAsia="Calibri" w:hAnsi="Calibri"/>
          <w:sz w:val="22"/>
          <w:szCs w:val="22"/>
        </w:rPr>
        <w:t xml:space="preserve"> eröffnet. </w:t>
      </w:r>
    </w:p>
    <w:p w14:paraId="3354E384" w14:textId="77777777" w:rsidR="00752BC6" w:rsidRDefault="00752BC6" w:rsidP="00752BC6">
      <w:pPr>
        <w:jc w:val="both"/>
        <w:rPr>
          <w:rFonts w:ascii="Calibri" w:eastAsia="Calibri" w:hAnsi="Calibri"/>
          <w:sz w:val="22"/>
          <w:szCs w:val="22"/>
        </w:rPr>
      </w:pPr>
    </w:p>
    <w:p w14:paraId="5AA91E69" w14:textId="741EE160" w:rsidR="00752BC6" w:rsidRDefault="00752BC6" w:rsidP="00752BC6">
      <w:pPr>
        <w:jc w:val="both"/>
        <w:rPr>
          <w:rFonts w:ascii="Calibri" w:eastAsia="Calibri" w:hAnsi="Calibri"/>
          <w:sz w:val="22"/>
          <w:szCs w:val="22"/>
        </w:rPr>
      </w:pPr>
      <w:r>
        <w:rPr>
          <w:rFonts w:ascii="Calibri" w:eastAsia="Calibri" w:hAnsi="Calibri"/>
          <w:sz w:val="22"/>
          <w:szCs w:val="22"/>
        </w:rPr>
        <w:t xml:space="preserve">Zahlreiche weitere Umgestaltungen und Erweiterungen der Schausammlung sind ebenfalls in Planung: Ab 2. Februar 2023 zeigt der </w:t>
      </w:r>
      <w:r w:rsidRPr="005C2418">
        <w:rPr>
          <w:rFonts w:ascii="Calibri" w:eastAsia="Calibri" w:hAnsi="Calibri"/>
          <w:b/>
          <w:bCs/>
          <w:sz w:val="22"/>
          <w:szCs w:val="22"/>
        </w:rPr>
        <w:t>„Innovation Corner“</w:t>
      </w:r>
      <w:r>
        <w:rPr>
          <w:rFonts w:ascii="Calibri" w:eastAsia="Calibri" w:hAnsi="Calibri"/>
          <w:sz w:val="22"/>
          <w:szCs w:val="22"/>
        </w:rPr>
        <w:t xml:space="preserve"> – die Präsentationsfläche für zukunftsweisende Technologien aus Österreich – Innovationen aus Oberösterreich zum Thema </w:t>
      </w:r>
      <w:r w:rsidRPr="005C2418">
        <w:rPr>
          <w:rFonts w:ascii="Calibri" w:eastAsia="Calibri" w:hAnsi="Calibri"/>
          <w:b/>
          <w:bCs/>
          <w:sz w:val="22"/>
          <w:szCs w:val="22"/>
        </w:rPr>
        <w:t>„Digitale Transformation“</w:t>
      </w:r>
      <w:r w:rsidR="00DB0ACA" w:rsidRPr="00DB0ACA">
        <w:rPr>
          <w:rFonts w:ascii="Calibri" w:eastAsia="Calibri" w:hAnsi="Calibri"/>
          <w:sz w:val="22"/>
          <w:szCs w:val="22"/>
        </w:rPr>
        <w:t>,</w:t>
      </w:r>
      <w:r>
        <w:rPr>
          <w:rFonts w:ascii="Calibri" w:eastAsia="Calibri" w:hAnsi="Calibri"/>
          <w:b/>
          <w:bCs/>
          <w:sz w:val="22"/>
          <w:szCs w:val="22"/>
        </w:rPr>
        <w:t xml:space="preserve"> </w:t>
      </w:r>
      <w:r w:rsidRPr="00C40920">
        <w:rPr>
          <w:rFonts w:ascii="Calibri" w:eastAsia="Calibri" w:hAnsi="Calibri"/>
          <w:sz w:val="22"/>
          <w:szCs w:val="22"/>
        </w:rPr>
        <w:t>gefolgt von einer weiteren Bespielung zum Thema</w:t>
      </w:r>
      <w:r>
        <w:rPr>
          <w:rFonts w:ascii="Calibri" w:eastAsia="Calibri" w:hAnsi="Calibri"/>
          <w:b/>
          <w:bCs/>
          <w:sz w:val="22"/>
          <w:szCs w:val="22"/>
        </w:rPr>
        <w:t xml:space="preserve"> „Nachhaltigkeit und Kreislaufwirtschaft“</w:t>
      </w:r>
      <w:r w:rsidR="00DF0480" w:rsidRPr="00DF0480">
        <w:rPr>
          <w:rFonts w:ascii="Calibri" w:eastAsia="Calibri" w:hAnsi="Calibri"/>
          <w:sz w:val="22"/>
          <w:szCs w:val="22"/>
        </w:rPr>
        <w:t>.</w:t>
      </w:r>
      <w:r>
        <w:rPr>
          <w:rFonts w:ascii="Calibri" w:eastAsia="Calibri" w:hAnsi="Calibri"/>
          <w:sz w:val="22"/>
          <w:szCs w:val="22"/>
        </w:rPr>
        <w:t xml:space="preserve"> Im </w:t>
      </w:r>
      <w:r w:rsidRPr="00C40920">
        <w:rPr>
          <w:rFonts w:ascii="Calibri" w:eastAsia="Calibri" w:hAnsi="Calibri"/>
          <w:b/>
          <w:bCs/>
          <w:sz w:val="22"/>
          <w:szCs w:val="22"/>
        </w:rPr>
        <w:t>„Science Corner“</w:t>
      </w:r>
      <w:r>
        <w:rPr>
          <w:rFonts w:ascii="Calibri" w:eastAsia="Calibri" w:hAnsi="Calibri"/>
          <w:sz w:val="22"/>
          <w:szCs w:val="22"/>
        </w:rPr>
        <w:t xml:space="preserve">, wo aktuellen Forschungsprojekten der Technischen Universität Wien eine Museumsbühne gegeben wird, werden ab 23. März 2023 Einblicke in die Studienprogramme zur </w:t>
      </w:r>
      <w:r w:rsidRPr="005C2418">
        <w:rPr>
          <w:rFonts w:ascii="Calibri" w:eastAsia="Calibri" w:hAnsi="Calibri"/>
          <w:b/>
          <w:bCs/>
          <w:sz w:val="22"/>
          <w:szCs w:val="22"/>
        </w:rPr>
        <w:t>Weltraumarchitektur</w:t>
      </w:r>
      <w:r>
        <w:rPr>
          <w:rFonts w:ascii="Calibri" w:eastAsia="Calibri" w:hAnsi="Calibri"/>
          <w:sz w:val="22"/>
          <w:szCs w:val="22"/>
        </w:rPr>
        <w:t xml:space="preserve"> gewährt. Ab </w:t>
      </w:r>
      <w:r w:rsidR="0082649C">
        <w:rPr>
          <w:rFonts w:ascii="Calibri" w:eastAsia="Calibri" w:hAnsi="Calibri"/>
          <w:sz w:val="22"/>
          <w:szCs w:val="22"/>
        </w:rPr>
        <w:t>1. Juni</w:t>
      </w:r>
      <w:r>
        <w:rPr>
          <w:rFonts w:ascii="Calibri" w:eastAsia="Calibri" w:hAnsi="Calibri"/>
          <w:sz w:val="22"/>
          <w:szCs w:val="22"/>
        </w:rPr>
        <w:t xml:space="preserve"> 2023 widmet sich außerdem die </w:t>
      </w:r>
      <w:r w:rsidRPr="00C40920">
        <w:rPr>
          <w:rFonts w:ascii="Calibri" w:eastAsia="Calibri" w:hAnsi="Calibri"/>
          <w:b/>
          <w:bCs/>
          <w:sz w:val="22"/>
          <w:szCs w:val="22"/>
        </w:rPr>
        <w:t>„Music Lounge“</w:t>
      </w:r>
      <w:r>
        <w:rPr>
          <w:rFonts w:ascii="Calibri" w:eastAsia="Calibri" w:hAnsi="Calibri"/>
          <w:sz w:val="22"/>
          <w:szCs w:val="22"/>
        </w:rPr>
        <w:t xml:space="preserve"> dem Thema „Elektronische Musik“ und präsentiert Originalobjekte von heraus</w:t>
      </w:r>
      <w:r w:rsidR="00DB0ACA">
        <w:rPr>
          <w:rFonts w:ascii="Calibri" w:eastAsia="Calibri" w:hAnsi="Calibri"/>
          <w:sz w:val="22"/>
          <w:szCs w:val="22"/>
        </w:rPr>
        <w:softHyphen/>
      </w:r>
      <w:r>
        <w:rPr>
          <w:rFonts w:ascii="Calibri" w:eastAsia="Calibri" w:hAnsi="Calibri"/>
          <w:sz w:val="22"/>
          <w:szCs w:val="22"/>
        </w:rPr>
        <w:t xml:space="preserve">ragenden KünstlerInnen von Joe Zawinul bis </w:t>
      </w:r>
      <w:proofErr w:type="spellStart"/>
      <w:r>
        <w:rPr>
          <w:rFonts w:ascii="Calibri" w:eastAsia="Calibri" w:hAnsi="Calibri"/>
          <w:sz w:val="22"/>
          <w:szCs w:val="22"/>
        </w:rPr>
        <w:t>Parov</w:t>
      </w:r>
      <w:proofErr w:type="spellEnd"/>
      <w:r>
        <w:rPr>
          <w:rFonts w:ascii="Calibri" w:eastAsia="Calibri" w:hAnsi="Calibri"/>
          <w:sz w:val="22"/>
          <w:szCs w:val="22"/>
        </w:rPr>
        <w:t xml:space="preserve"> </w:t>
      </w:r>
      <w:proofErr w:type="spellStart"/>
      <w:r>
        <w:rPr>
          <w:rFonts w:ascii="Calibri" w:eastAsia="Calibri" w:hAnsi="Calibri"/>
          <w:sz w:val="22"/>
          <w:szCs w:val="22"/>
        </w:rPr>
        <w:t>Stelar</w:t>
      </w:r>
      <w:proofErr w:type="spellEnd"/>
      <w:r>
        <w:rPr>
          <w:rFonts w:ascii="Calibri" w:eastAsia="Calibri" w:hAnsi="Calibri"/>
          <w:sz w:val="22"/>
          <w:szCs w:val="22"/>
        </w:rPr>
        <w:t xml:space="preserve">. </w:t>
      </w:r>
    </w:p>
    <w:p w14:paraId="20FCE910" w14:textId="77777777" w:rsidR="00752BC6" w:rsidRDefault="00752BC6" w:rsidP="00752BC6">
      <w:pPr>
        <w:jc w:val="both"/>
        <w:rPr>
          <w:rFonts w:ascii="Calibri" w:eastAsia="Calibri" w:hAnsi="Calibri"/>
          <w:sz w:val="22"/>
          <w:szCs w:val="22"/>
        </w:rPr>
      </w:pPr>
    </w:p>
    <w:p w14:paraId="2185CEC6" w14:textId="77777777" w:rsidR="00752BC6" w:rsidRPr="00D755D7" w:rsidRDefault="00752BC6" w:rsidP="00752BC6">
      <w:pPr>
        <w:jc w:val="both"/>
        <w:rPr>
          <w:rFonts w:ascii="Calibri" w:eastAsia="Calibri" w:hAnsi="Calibri"/>
          <w:b/>
          <w:bCs/>
          <w:sz w:val="28"/>
          <w:szCs w:val="28"/>
        </w:rPr>
      </w:pPr>
      <w:r w:rsidRPr="00D755D7">
        <w:rPr>
          <w:rFonts w:ascii="Calibri" w:eastAsia="Calibri" w:hAnsi="Calibri"/>
          <w:b/>
          <w:bCs/>
          <w:sz w:val="28"/>
          <w:szCs w:val="28"/>
        </w:rPr>
        <w:t>Vermittlung und (Digital) Outreach</w:t>
      </w:r>
    </w:p>
    <w:p w14:paraId="150C96ED" w14:textId="74597949" w:rsidR="00752BC6" w:rsidRDefault="00752BC6" w:rsidP="00752BC6">
      <w:pPr>
        <w:jc w:val="both"/>
        <w:rPr>
          <w:rFonts w:ascii="Calibri" w:eastAsia="Calibri" w:hAnsi="Calibri"/>
          <w:sz w:val="22"/>
          <w:szCs w:val="22"/>
        </w:rPr>
      </w:pPr>
      <w:r w:rsidRPr="00595D66">
        <w:rPr>
          <w:rFonts w:ascii="Calibri" w:hAnsi="Calibri" w:cs="Calibri"/>
          <w:sz w:val="22"/>
          <w:szCs w:val="22"/>
        </w:rPr>
        <w:t xml:space="preserve">Um auch österreichweit Menschen für Technik und Wissenschaft zu begeistern, geht das Museum </w:t>
      </w:r>
      <w:r>
        <w:rPr>
          <w:rFonts w:ascii="Calibri" w:hAnsi="Calibri" w:cs="Calibri"/>
          <w:sz w:val="22"/>
          <w:szCs w:val="22"/>
        </w:rPr>
        <w:t>auch 2023</w:t>
      </w:r>
      <w:r w:rsidRPr="00595D66">
        <w:rPr>
          <w:rFonts w:ascii="Calibri" w:hAnsi="Calibri" w:cs="Calibri"/>
          <w:sz w:val="22"/>
          <w:szCs w:val="22"/>
        </w:rPr>
        <w:t xml:space="preserve"> mit dem </w:t>
      </w:r>
      <w:r w:rsidRPr="00595D66">
        <w:rPr>
          <w:rFonts w:ascii="Calibri" w:hAnsi="Calibri" w:cs="Calibri"/>
          <w:b/>
          <w:bCs/>
          <w:sz w:val="22"/>
          <w:szCs w:val="22"/>
        </w:rPr>
        <w:t>mobilen Vermittlungsformat „</w:t>
      </w:r>
      <w:proofErr w:type="spellStart"/>
      <w:r w:rsidRPr="00595D66">
        <w:rPr>
          <w:rFonts w:ascii="Calibri" w:hAnsi="Calibri" w:cs="Calibri"/>
          <w:b/>
          <w:bCs/>
          <w:sz w:val="22"/>
          <w:szCs w:val="22"/>
        </w:rPr>
        <w:t>roadLAB</w:t>
      </w:r>
      <w:proofErr w:type="spellEnd"/>
      <w:r w:rsidRPr="00595D66">
        <w:rPr>
          <w:rFonts w:ascii="Calibri" w:hAnsi="Calibri" w:cs="Calibri"/>
          <w:b/>
          <w:bCs/>
          <w:sz w:val="22"/>
          <w:szCs w:val="22"/>
        </w:rPr>
        <w:t>“</w:t>
      </w:r>
      <w:r w:rsidRPr="00595D66">
        <w:rPr>
          <w:rFonts w:ascii="Calibri" w:hAnsi="Calibri" w:cs="Calibri"/>
          <w:sz w:val="22"/>
          <w:szCs w:val="22"/>
        </w:rPr>
        <w:t xml:space="preserve"> auf Tour</w:t>
      </w:r>
      <w:r>
        <w:rPr>
          <w:rFonts w:ascii="Calibri" w:hAnsi="Calibri" w:cs="Calibri"/>
          <w:sz w:val="22"/>
          <w:szCs w:val="22"/>
        </w:rPr>
        <w:t xml:space="preserve">. </w:t>
      </w:r>
      <w:r>
        <w:rPr>
          <w:rFonts w:ascii="Calibri" w:eastAsia="Calibri" w:hAnsi="Calibri"/>
          <w:sz w:val="22"/>
          <w:szCs w:val="22"/>
        </w:rPr>
        <w:t>In</w:t>
      </w:r>
      <w:r w:rsidRPr="00F139BC">
        <w:rPr>
          <w:rFonts w:ascii="Calibri" w:eastAsia="Calibri" w:hAnsi="Calibri"/>
          <w:sz w:val="22"/>
          <w:szCs w:val="22"/>
        </w:rPr>
        <w:t xml:space="preserve"> dem aus Mitteln der Digitalisierungsoffensive der Bundesarbeitskammer</w:t>
      </w:r>
      <w:r>
        <w:rPr>
          <w:rFonts w:ascii="Calibri" w:eastAsia="Calibri" w:hAnsi="Calibri"/>
          <w:sz w:val="22"/>
          <w:szCs w:val="22"/>
        </w:rPr>
        <w:t xml:space="preserve"> </w:t>
      </w:r>
      <w:r w:rsidRPr="00436006">
        <w:rPr>
          <w:rFonts w:ascii="Calibri" w:eastAsia="Calibri" w:hAnsi="Calibri"/>
          <w:sz w:val="22"/>
          <w:szCs w:val="22"/>
        </w:rPr>
        <w:t xml:space="preserve">geförderten </w:t>
      </w:r>
      <w:proofErr w:type="spellStart"/>
      <w:r w:rsidRPr="00436006">
        <w:rPr>
          <w:rFonts w:ascii="Calibri" w:eastAsia="Calibri" w:hAnsi="Calibri"/>
          <w:sz w:val="22"/>
          <w:szCs w:val="22"/>
        </w:rPr>
        <w:t>roadLAB</w:t>
      </w:r>
      <w:proofErr w:type="spellEnd"/>
      <w:r w:rsidRPr="00436006">
        <w:rPr>
          <w:rFonts w:ascii="Calibri" w:eastAsia="Calibri" w:hAnsi="Calibri"/>
          <w:sz w:val="22"/>
          <w:szCs w:val="22"/>
        </w:rPr>
        <w:t xml:space="preserve"> </w:t>
      </w:r>
      <w:r>
        <w:rPr>
          <w:rFonts w:ascii="Calibri" w:eastAsia="Calibri" w:hAnsi="Calibri"/>
          <w:sz w:val="22"/>
          <w:szCs w:val="22"/>
        </w:rPr>
        <w:t>werden kostenfreie Workshops angeboten, die</w:t>
      </w:r>
      <w:r w:rsidRPr="00436006">
        <w:rPr>
          <w:rFonts w:ascii="Calibri" w:eastAsia="Calibri" w:hAnsi="Calibri"/>
          <w:sz w:val="22"/>
          <w:szCs w:val="22"/>
        </w:rPr>
        <w:t xml:space="preserve"> wertvolle Kompetenzen für die Arbeitswelt der Zukunft vermitteln</w:t>
      </w:r>
      <w:r>
        <w:rPr>
          <w:rFonts w:ascii="Calibri" w:eastAsia="Calibri" w:hAnsi="Calibri"/>
          <w:sz w:val="22"/>
          <w:szCs w:val="22"/>
        </w:rPr>
        <w:t xml:space="preserve">. </w:t>
      </w:r>
      <w:r>
        <w:rPr>
          <w:rFonts w:ascii="Calibri" w:hAnsi="Calibri" w:cs="Calibri"/>
          <w:sz w:val="22"/>
          <w:szCs w:val="22"/>
        </w:rPr>
        <w:t>Mit Unterstützung des Bundeskanzleramtes</w:t>
      </w:r>
      <w:r w:rsidRPr="00595D66">
        <w:rPr>
          <w:rFonts w:ascii="Calibri" w:hAnsi="Calibri" w:cs="Calibri"/>
          <w:sz w:val="22"/>
          <w:szCs w:val="22"/>
        </w:rPr>
        <w:t xml:space="preserve"> erweitert das Museum auch </w:t>
      </w:r>
      <w:r>
        <w:rPr>
          <w:rFonts w:ascii="Calibri" w:hAnsi="Calibri" w:cs="Calibri"/>
          <w:sz w:val="22"/>
          <w:szCs w:val="22"/>
        </w:rPr>
        <w:t>2023</w:t>
      </w:r>
      <w:r w:rsidRPr="00595D66">
        <w:rPr>
          <w:rFonts w:ascii="Calibri" w:hAnsi="Calibri" w:cs="Calibri"/>
          <w:sz w:val="22"/>
          <w:szCs w:val="22"/>
        </w:rPr>
        <w:t xml:space="preserve"> seine </w:t>
      </w:r>
      <w:r w:rsidRPr="00595D66">
        <w:rPr>
          <w:rFonts w:ascii="Calibri" w:hAnsi="Calibri" w:cs="Calibri"/>
          <w:b/>
          <w:bCs/>
          <w:sz w:val="22"/>
          <w:szCs w:val="22"/>
        </w:rPr>
        <w:t>gendersensiblen Vermittlungsformate</w:t>
      </w:r>
      <w:r w:rsidRPr="0082649C">
        <w:rPr>
          <w:rFonts w:ascii="Calibri" w:hAnsi="Calibri" w:cs="Calibri"/>
          <w:sz w:val="22"/>
          <w:szCs w:val="22"/>
        </w:rPr>
        <w:t>, um besonders Mädchen* und junge Frauen* für den MINT-Bereich</w:t>
      </w:r>
      <w:r w:rsidRPr="00595D66">
        <w:rPr>
          <w:rFonts w:ascii="Calibri" w:hAnsi="Calibri" w:cs="Calibri"/>
          <w:sz w:val="22"/>
          <w:szCs w:val="22"/>
        </w:rPr>
        <w:t xml:space="preserve"> zu begeistern. </w:t>
      </w:r>
      <w:r>
        <w:rPr>
          <w:rFonts w:ascii="Calibri" w:eastAsia="Calibri" w:hAnsi="Calibri"/>
          <w:sz w:val="22"/>
          <w:szCs w:val="22"/>
        </w:rPr>
        <w:t>Neben dem weiteren Ausbau der Vermittlungsprogramme rund um Nachhaltigkeit und Digitalisierung werden auch die digitalen Outreach-Formate des Technischen Museums Wien mit Österreichischer Mediathek kontinuierlich weiterentwickelt.</w:t>
      </w:r>
    </w:p>
    <w:p w14:paraId="5E8D844A" w14:textId="77777777" w:rsidR="00752BC6" w:rsidRDefault="00752BC6" w:rsidP="00752BC6">
      <w:pPr>
        <w:jc w:val="both"/>
        <w:rPr>
          <w:rFonts w:ascii="Calibri" w:hAnsi="Calibri" w:cs="Calibri"/>
          <w:sz w:val="22"/>
          <w:szCs w:val="22"/>
        </w:rPr>
      </w:pPr>
    </w:p>
    <w:p w14:paraId="7618F6ED" w14:textId="77777777" w:rsidR="00752BC6" w:rsidRPr="00D755D7" w:rsidRDefault="00752BC6" w:rsidP="00752BC6">
      <w:pPr>
        <w:jc w:val="both"/>
        <w:rPr>
          <w:rFonts w:ascii="Calibri" w:hAnsi="Calibri" w:cs="Calibri"/>
          <w:b/>
          <w:bCs/>
          <w:sz w:val="28"/>
          <w:szCs w:val="28"/>
        </w:rPr>
      </w:pPr>
      <w:r w:rsidRPr="00D755D7">
        <w:rPr>
          <w:rFonts w:ascii="Calibri" w:hAnsi="Calibri" w:cs="Calibri"/>
          <w:b/>
          <w:bCs/>
          <w:sz w:val="28"/>
          <w:szCs w:val="28"/>
        </w:rPr>
        <w:t>Forschungsprojekte</w:t>
      </w:r>
    </w:p>
    <w:p w14:paraId="36C5DF74" w14:textId="77777777" w:rsidR="00752BC6" w:rsidRDefault="00752BC6" w:rsidP="00752BC6">
      <w:pPr>
        <w:jc w:val="both"/>
        <w:rPr>
          <w:rFonts w:ascii="Calibri" w:eastAsia="Calibri" w:hAnsi="Calibri"/>
          <w:sz w:val="22"/>
          <w:szCs w:val="22"/>
        </w:rPr>
      </w:pPr>
      <w:r>
        <w:rPr>
          <w:rFonts w:ascii="Calibri" w:eastAsia="Calibri" w:hAnsi="Calibri"/>
          <w:sz w:val="22"/>
          <w:szCs w:val="22"/>
        </w:rPr>
        <w:t xml:space="preserve">Das kommende Jahr steht auch im Zeichen der Forschung, denn das Museum erforscht und erschließt seine eigenen Bestände kontinuierlich – auch in Hinblick auf Digitales Kulturgut und Objekte mit kolonialen Erwerbskontext. Außerdem sind das TMW-Forschungsinstitut und die Österreichische </w:t>
      </w:r>
      <w:r w:rsidRPr="005A56F7">
        <w:rPr>
          <w:rFonts w:ascii="Calibri" w:eastAsia="Calibri" w:hAnsi="Calibri"/>
          <w:sz w:val="22"/>
          <w:szCs w:val="22"/>
        </w:rPr>
        <w:t>Mediathek des Technischen Museums Wien in</w:t>
      </w:r>
      <w:r>
        <w:rPr>
          <w:rFonts w:ascii="Calibri" w:eastAsia="Calibri" w:hAnsi="Calibri"/>
          <w:sz w:val="22"/>
          <w:szCs w:val="22"/>
        </w:rPr>
        <w:t xml:space="preserve"> vielfältige Forschungsprojekte maßgeblich involviert. Die inhaltliche Bandbreite reicht vom Citizen-Science-Forschungsprojekt zum Thema New Space über Oral-</w:t>
      </w:r>
      <w:proofErr w:type="spellStart"/>
      <w:r>
        <w:rPr>
          <w:rFonts w:ascii="Calibri" w:eastAsia="Calibri" w:hAnsi="Calibri"/>
          <w:sz w:val="22"/>
          <w:szCs w:val="22"/>
        </w:rPr>
        <w:t>History</w:t>
      </w:r>
      <w:proofErr w:type="spellEnd"/>
      <w:r>
        <w:rPr>
          <w:rFonts w:ascii="Calibri" w:eastAsia="Calibri" w:hAnsi="Calibri"/>
          <w:sz w:val="22"/>
          <w:szCs w:val="22"/>
        </w:rPr>
        <w:t xml:space="preserve">-Sammlungen zum Thema Migration bis hin zu wegbereitenden Forschungsunterfangen zum Sammeln von Softwaretechnologien. </w:t>
      </w:r>
    </w:p>
    <w:p w14:paraId="7331DF97" w14:textId="77777777" w:rsidR="00EA3AC5" w:rsidRDefault="00EA3AC5" w:rsidP="00752BC6">
      <w:pPr>
        <w:jc w:val="both"/>
        <w:rPr>
          <w:rFonts w:ascii="Calibri" w:hAnsi="Calibri" w:cs="Calibri"/>
          <w:bCs/>
          <w:sz w:val="22"/>
          <w:szCs w:val="22"/>
          <w:lang w:eastAsia="de-AT"/>
        </w:rPr>
      </w:pPr>
    </w:p>
    <w:p w14:paraId="69483C5B" w14:textId="77777777" w:rsidR="00752BC6" w:rsidRPr="00D755D7" w:rsidRDefault="00752BC6" w:rsidP="00752BC6">
      <w:pPr>
        <w:jc w:val="both"/>
        <w:rPr>
          <w:rFonts w:ascii="Calibri" w:hAnsi="Calibri" w:cs="Calibri"/>
          <w:b/>
          <w:sz w:val="28"/>
          <w:szCs w:val="28"/>
          <w:lang w:eastAsia="de-AT"/>
        </w:rPr>
      </w:pPr>
      <w:r w:rsidRPr="00D755D7">
        <w:rPr>
          <w:rFonts w:ascii="Calibri" w:hAnsi="Calibri" w:cs="Calibri"/>
          <w:b/>
          <w:sz w:val="28"/>
          <w:szCs w:val="28"/>
          <w:lang w:eastAsia="de-AT"/>
        </w:rPr>
        <w:lastRenderedPageBreak/>
        <w:t>Operativer Museumsbetrieb und wirtschaftliche Situation</w:t>
      </w:r>
    </w:p>
    <w:p w14:paraId="1340514B" w14:textId="1BED8B82" w:rsidR="00752BC6" w:rsidRDefault="00752BC6" w:rsidP="00752BC6">
      <w:pPr>
        <w:jc w:val="both"/>
        <w:rPr>
          <w:rFonts w:ascii="Calibri" w:hAnsi="Calibri" w:cs="Arial"/>
          <w:i/>
          <w:iCs/>
          <w:sz w:val="22"/>
          <w:szCs w:val="22"/>
        </w:rPr>
      </w:pPr>
      <w:r>
        <w:rPr>
          <w:rFonts w:ascii="Calibri" w:hAnsi="Calibri" w:cs="Arial"/>
          <w:sz w:val="22"/>
          <w:szCs w:val="22"/>
        </w:rPr>
        <w:t xml:space="preserve">Trotz der überaus erfreulichen Besuchszahlen bleibt die wirtschaftliche Situation aufgrund von Teuerung, Inflation und Energiekrise weiterhin sehr angespannt. </w:t>
      </w:r>
      <w:r w:rsidRPr="00003B6A">
        <w:rPr>
          <w:rFonts w:ascii="Calibri" w:hAnsi="Calibri" w:cs="Arial"/>
          <w:i/>
          <w:iCs/>
          <w:sz w:val="22"/>
          <w:szCs w:val="22"/>
        </w:rPr>
        <w:t>„Als Bildungsinstitution verpflichten wir uns dem kulturpolitisch verankerten freien Eintritt für Menschen unter 19 Jahren. Aber durch den besonders großen Anteil an jungem Publikum bei uns im Haus bedeutet dies, dass von fast 60 % der BesucherInnen keine Einnahmen aus Eintrittstickets generiert werden. Dementsprechend können nicht einmal Rekordbesuchszahlen die Kostenexplosion abfedern</w:t>
      </w:r>
      <w:r w:rsidR="006C6CD8">
        <w:rPr>
          <w:rFonts w:ascii="Calibri" w:hAnsi="Calibri" w:cs="Arial"/>
          <w:i/>
          <w:iCs/>
          <w:sz w:val="22"/>
          <w:szCs w:val="22"/>
        </w:rPr>
        <w:t xml:space="preserve">“, </w:t>
      </w:r>
      <w:r w:rsidRPr="00444D8A">
        <w:rPr>
          <w:rFonts w:ascii="Calibri" w:hAnsi="Calibri" w:cs="Arial"/>
          <w:sz w:val="22"/>
          <w:szCs w:val="22"/>
        </w:rPr>
        <w:t xml:space="preserve">konstatiert </w:t>
      </w:r>
      <w:r>
        <w:rPr>
          <w:rFonts w:ascii="Calibri" w:hAnsi="Calibri" w:cs="Arial"/>
          <w:sz w:val="22"/>
          <w:szCs w:val="22"/>
        </w:rPr>
        <w:t xml:space="preserve">die </w:t>
      </w:r>
      <w:r w:rsidRPr="00444D8A">
        <w:rPr>
          <w:rFonts w:ascii="Calibri" w:hAnsi="Calibri" w:cs="Arial"/>
          <w:sz w:val="22"/>
          <w:szCs w:val="22"/>
        </w:rPr>
        <w:t>Wirtschaftliche Geschäfts</w:t>
      </w:r>
      <w:r w:rsidR="00DB0ACA">
        <w:rPr>
          <w:rFonts w:ascii="Calibri" w:hAnsi="Calibri" w:cs="Arial"/>
          <w:sz w:val="22"/>
          <w:szCs w:val="22"/>
        </w:rPr>
        <w:softHyphen/>
      </w:r>
      <w:r w:rsidRPr="00444D8A">
        <w:rPr>
          <w:rFonts w:ascii="Calibri" w:hAnsi="Calibri" w:cs="Arial"/>
          <w:sz w:val="22"/>
          <w:szCs w:val="22"/>
        </w:rPr>
        <w:t>führerin Karin Skarek.</w:t>
      </w:r>
      <w:r>
        <w:rPr>
          <w:rFonts w:ascii="Calibri" w:hAnsi="Calibri" w:cs="Arial"/>
          <w:i/>
          <w:iCs/>
          <w:sz w:val="22"/>
          <w:szCs w:val="22"/>
        </w:rPr>
        <w:t xml:space="preserve"> </w:t>
      </w:r>
    </w:p>
    <w:p w14:paraId="257B62BE" w14:textId="77777777" w:rsidR="00752BC6" w:rsidRPr="00595D66" w:rsidRDefault="00752BC6" w:rsidP="00752BC6">
      <w:pPr>
        <w:jc w:val="both"/>
        <w:rPr>
          <w:rFonts w:ascii="Calibri" w:hAnsi="Calibri" w:cs="Calibri"/>
          <w:bCs/>
          <w:sz w:val="22"/>
          <w:szCs w:val="22"/>
          <w:lang w:eastAsia="de-AT"/>
        </w:rPr>
      </w:pPr>
    </w:p>
    <w:p w14:paraId="3B4295CD" w14:textId="3F717CB1" w:rsidR="00752BC6" w:rsidRDefault="00752BC6" w:rsidP="00752BC6">
      <w:pPr>
        <w:jc w:val="both"/>
        <w:rPr>
          <w:rFonts w:ascii="Calibri" w:hAnsi="Calibri" w:cs="Arial"/>
          <w:sz w:val="22"/>
          <w:szCs w:val="22"/>
        </w:rPr>
      </w:pPr>
      <w:r>
        <w:rPr>
          <w:rFonts w:ascii="Calibri" w:hAnsi="Calibri" w:cs="Arial"/>
          <w:sz w:val="22"/>
          <w:szCs w:val="22"/>
        </w:rPr>
        <w:t xml:space="preserve">Nicht erst seitdem dem Museum 2020 das Österreichische Umweltzeichen verliehen wurde, ist die Beschäftigung mit </w:t>
      </w:r>
      <w:r w:rsidRPr="0082649C">
        <w:rPr>
          <w:rFonts w:ascii="Calibri" w:hAnsi="Calibri" w:cs="Arial"/>
          <w:sz w:val="22"/>
          <w:szCs w:val="22"/>
        </w:rPr>
        <w:t>nachhaltigen Initiativen im operativen Museumsbetrieb</w:t>
      </w:r>
      <w:r>
        <w:rPr>
          <w:rFonts w:ascii="Calibri" w:hAnsi="Calibri" w:cs="Arial"/>
          <w:sz w:val="22"/>
          <w:szCs w:val="22"/>
        </w:rPr>
        <w:t xml:space="preserve"> ein Kernthema des Hauses. Zusätzlich zur Zertifizierung als </w:t>
      </w:r>
      <w:r w:rsidRPr="00175674">
        <w:rPr>
          <w:rFonts w:ascii="Calibri" w:hAnsi="Calibri" w:cs="Arial"/>
          <w:b/>
          <w:bCs/>
          <w:sz w:val="22"/>
          <w:szCs w:val="22"/>
        </w:rPr>
        <w:t>„Grünes Museum“</w:t>
      </w:r>
      <w:r>
        <w:rPr>
          <w:rFonts w:ascii="Calibri" w:hAnsi="Calibri" w:cs="Arial"/>
          <w:sz w:val="22"/>
          <w:szCs w:val="22"/>
        </w:rPr>
        <w:t xml:space="preserve"> wurde das Haus 2022 als nachhaltige Eventlocation und Veranstalter von </w:t>
      </w:r>
      <w:r w:rsidRPr="00175674">
        <w:rPr>
          <w:rFonts w:ascii="Calibri" w:hAnsi="Calibri" w:cs="Arial"/>
          <w:b/>
          <w:bCs/>
          <w:sz w:val="22"/>
          <w:szCs w:val="22"/>
        </w:rPr>
        <w:t>„Green Events“ und „Green Meetings“</w:t>
      </w:r>
      <w:r>
        <w:rPr>
          <w:rFonts w:ascii="Calibri" w:hAnsi="Calibri" w:cs="Arial"/>
          <w:sz w:val="22"/>
          <w:szCs w:val="22"/>
        </w:rPr>
        <w:t xml:space="preserve"> zertifiziert. Ein besonderer Meilenstein im Jahr 2022 war die komplette Umstellung auf</w:t>
      </w:r>
      <w:r w:rsidRPr="0082649C">
        <w:rPr>
          <w:rFonts w:ascii="Calibri" w:hAnsi="Calibri" w:cs="Arial"/>
          <w:sz w:val="22"/>
          <w:szCs w:val="22"/>
        </w:rPr>
        <w:t xml:space="preserve"> einen rein elektrischen Fuhrpark. </w:t>
      </w:r>
      <w:r>
        <w:rPr>
          <w:rFonts w:ascii="Calibri" w:hAnsi="Calibri" w:cs="Arial"/>
          <w:sz w:val="22"/>
          <w:szCs w:val="22"/>
        </w:rPr>
        <w:t xml:space="preserve">Für 2023 sind außerdem die Erstellung einer Treibhausgasbilanz und die Fortsetzung der Umstellung auf LED-Beleuchtung geplant. </w:t>
      </w:r>
    </w:p>
    <w:p w14:paraId="04799F76" w14:textId="7A725287" w:rsidR="00752BC6" w:rsidRDefault="00752BC6" w:rsidP="00752BC6">
      <w:pPr>
        <w:jc w:val="both"/>
        <w:rPr>
          <w:rFonts w:ascii="Calibri" w:hAnsi="Calibri" w:cs="Arial"/>
          <w:sz w:val="22"/>
          <w:szCs w:val="22"/>
        </w:rPr>
      </w:pPr>
    </w:p>
    <w:p w14:paraId="0ED500C1" w14:textId="77777777" w:rsidR="00B751A7" w:rsidRDefault="00B751A7" w:rsidP="00752BC6">
      <w:pPr>
        <w:jc w:val="both"/>
        <w:rPr>
          <w:rFonts w:ascii="Calibri" w:hAnsi="Calibri" w:cs="Arial"/>
          <w:sz w:val="22"/>
          <w:szCs w:val="22"/>
        </w:rPr>
      </w:pPr>
    </w:p>
    <w:p w14:paraId="26520374" w14:textId="77777777" w:rsidR="00B751A7" w:rsidRPr="00606BE6" w:rsidRDefault="00B751A7" w:rsidP="00B751A7">
      <w:pPr>
        <w:jc w:val="both"/>
        <w:rPr>
          <w:rFonts w:ascii="Calibri" w:hAnsi="Calibri" w:cs="Arial"/>
          <w:b/>
          <w:bCs/>
          <w:sz w:val="28"/>
          <w:szCs w:val="28"/>
        </w:rPr>
      </w:pPr>
      <w:r w:rsidRPr="00606BE6">
        <w:rPr>
          <w:rFonts w:ascii="Calibri" w:hAnsi="Calibri" w:cs="Arial"/>
          <w:b/>
          <w:bCs/>
          <w:sz w:val="28"/>
          <w:szCs w:val="28"/>
        </w:rPr>
        <w:t>Ausstellungs-Highlights im Überblick:</w:t>
      </w:r>
    </w:p>
    <w:p w14:paraId="335B4D23" w14:textId="77777777" w:rsidR="00B751A7" w:rsidRDefault="00B751A7" w:rsidP="00B751A7">
      <w:pPr>
        <w:jc w:val="both"/>
        <w:rPr>
          <w:rFonts w:ascii="Calibri" w:hAnsi="Calibri" w:cs="Arial"/>
          <w:sz w:val="22"/>
          <w:szCs w:val="22"/>
        </w:rPr>
      </w:pPr>
    </w:p>
    <w:p w14:paraId="50AB02F1" w14:textId="77777777" w:rsidR="00B751A7" w:rsidRPr="00606BE6" w:rsidRDefault="00B751A7" w:rsidP="00B751A7">
      <w:pPr>
        <w:jc w:val="both"/>
        <w:rPr>
          <w:rFonts w:ascii="Calibri" w:eastAsia="Calibri" w:hAnsi="Calibri"/>
          <w:b/>
          <w:bCs/>
          <w:sz w:val="22"/>
          <w:szCs w:val="22"/>
        </w:rPr>
      </w:pPr>
      <w:r w:rsidRPr="00606BE6">
        <w:rPr>
          <w:rFonts w:ascii="Calibri" w:eastAsia="Calibri" w:hAnsi="Calibri"/>
          <w:b/>
          <w:bCs/>
          <w:sz w:val="22"/>
          <w:szCs w:val="22"/>
        </w:rPr>
        <w:t>2023:</w:t>
      </w:r>
    </w:p>
    <w:p w14:paraId="4B9CBF7A" w14:textId="77777777" w:rsidR="00B751A7" w:rsidRPr="00606BE6" w:rsidRDefault="00B751A7" w:rsidP="00B751A7">
      <w:pPr>
        <w:pStyle w:val="Listenabsatz"/>
        <w:numPr>
          <w:ilvl w:val="0"/>
          <w:numId w:val="2"/>
        </w:numPr>
        <w:spacing w:after="160" w:line="254" w:lineRule="auto"/>
        <w:jc w:val="both"/>
        <w:rPr>
          <w:rFonts w:ascii="Calibri" w:hAnsi="Calibri" w:cs="Arial"/>
          <w:sz w:val="22"/>
          <w:szCs w:val="22"/>
        </w:rPr>
      </w:pPr>
      <w:r w:rsidRPr="00606BE6">
        <w:rPr>
          <w:rFonts w:ascii="Calibri" w:hAnsi="Calibri" w:cs="Arial"/>
          <w:sz w:val="22"/>
          <w:szCs w:val="22"/>
        </w:rPr>
        <w:t>„BioInspiration – Die Natur als Vorbild“ (bis 3. September 2023)</w:t>
      </w:r>
    </w:p>
    <w:p w14:paraId="576A82B0" w14:textId="77777777" w:rsidR="00B751A7" w:rsidRPr="00606BE6" w:rsidRDefault="00B751A7" w:rsidP="00B751A7">
      <w:pPr>
        <w:pStyle w:val="Listenabsatz"/>
        <w:numPr>
          <w:ilvl w:val="0"/>
          <w:numId w:val="2"/>
        </w:numPr>
        <w:spacing w:after="160" w:line="254" w:lineRule="auto"/>
        <w:jc w:val="both"/>
        <w:rPr>
          <w:rFonts w:ascii="Calibri" w:hAnsi="Calibri" w:cs="Arial"/>
          <w:sz w:val="22"/>
          <w:szCs w:val="22"/>
        </w:rPr>
      </w:pPr>
      <w:r w:rsidRPr="00606BE6">
        <w:rPr>
          <w:rFonts w:ascii="Calibri" w:hAnsi="Calibri" w:cs="Arial"/>
          <w:sz w:val="22"/>
          <w:szCs w:val="22"/>
        </w:rPr>
        <w:t>„Women at Work – 150 Jahre Frauenpavillon der Wiener Weltausstellung“ (2. Mai-2. Juli 2023)</w:t>
      </w:r>
    </w:p>
    <w:p w14:paraId="2C246BD6" w14:textId="77777777" w:rsidR="00B751A7" w:rsidRPr="00606BE6" w:rsidRDefault="00B751A7" w:rsidP="00B751A7">
      <w:pPr>
        <w:pStyle w:val="Listenabsatz"/>
        <w:numPr>
          <w:ilvl w:val="0"/>
          <w:numId w:val="2"/>
        </w:numPr>
        <w:spacing w:after="160" w:line="254" w:lineRule="auto"/>
        <w:jc w:val="both"/>
        <w:rPr>
          <w:rFonts w:ascii="Calibri" w:hAnsi="Calibri" w:cs="Arial"/>
          <w:sz w:val="22"/>
          <w:szCs w:val="22"/>
        </w:rPr>
      </w:pPr>
      <w:r w:rsidRPr="00606BE6">
        <w:rPr>
          <w:rFonts w:ascii="Calibri" w:hAnsi="Calibri" w:cs="Arial"/>
          <w:sz w:val="22"/>
          <w:szCs w:val="22"/>
        </w:rPr>
        <w:t>„Musik-Lounge“ (ab 1. Juni 2023, dauerhaft)</w:t>
      </w:r>
    </w:p>
    <w:p w14:paraId="0C49B8AD" w14:textId="77777777" w:rsidR="00B751A7" w:rsidRPr="00606BE6" w:rsidRDefault="00B751A7" w:rsidP="00B751A7">
      <w:pPr>
        <w:pStyle w:val="Listenabsatz"/>
        <w:numPr>
          <w:ilvl w:val="0"/>
          <w:numId w:val="2"/>
        </w:numPr>
        <w:spacing w:after="160" w:line="254" w:lineRule="auto"/>
        <w:jc w:val="both"/>
        <w:rPr>
          <w:rFonts w:ascii="Calibri" w:hAnsi="Calibri" w:cs="Arial"/>
          <w:sz w:val="22"/>
          <w:szCs w:val="22"/>
        </w:rPr>
      </w:pPr>
      <w:r w:rsidRPr="00606BE6">
        <w:rPr>
          <w:rFonts w:ascii="Calibri" w:hAnsi="Calibri" w:cs="Arial"/>
          <w:sz w:val="22"/>
          <w:szCs w:val="22"/>
        </w:rPr>
        <w:t xml:space="preserve">„Energiewende. Wettlauf mit der Zeit“ (ab Frühsommer 2023) </w:t>
      </w:r>
    </w:p>
    <w:p w14:paraId="033E86B7" w14:textId="77777777" w:rsidR="00B751A7" w:rsidRPr="00606BE6" w:rsidRDefault="00B751A7" w:rsidP="00B751A7">
      <w:pPr>
        <w:pStyle w:val="Listenabsatz"/>
        <w:numPr>
          <w:ilvl w:val="0"/>
          <w:numId w:val="2"/>
        </w:numPr>
        <w:spacing w:after="160" w:line="254" w:lineRule="auto"/>
        <w:jc w:val="both"/>
        <w:rPr>
          <w:rFonts w:ascii="Calibri" w:hAnsi="Calibri" w:cs="Arial"/>
          <w:sz w:val="22"/>
          <w:szCs w:val="22"/>
        </w:rPr>
      </w:pPr>
      <w:r w:rsidRPr="00606BE6">
        <w:rPr>
          <w:rFonts w:ascii="Calibri" w:hAnsi="Calibri" w:cs="Arial"/>
          <w:sz w:val="22"/>
          <w:szCs w:val="22"/>
        </w:rPr>
        <w:t>„Smart World” (Arbeitstitel) (19. Oktober 2023 bis Ende August 2024)</w:t>
      </w:r>
    </w:p>
    <w:p w14:paraId="10C2C0FF" w14:textId="77777777" w:rsidR="00B751A7" w:rsidRPr="00606BE6" w:rsidRDefault="00B751A7" w:rsidP="00B751A7">
      <w:pPr>
        <w:jc w:val="both"/>
        <w:rPr>
          <w:rFonts w:ascii="Calibri" w:hAnsi="Calibri" w:cs="Arial"/>
          <w:sz w:val="22"/>
          <w:szCs w:val="22"/>
        </w:rPr>
      </w:pPr>
    </w:p>
    <w:p w14:paraId="1A72B80E" w14:textId="77777777" w:rsidR="00B751A7" w:rsidRPr="00606BE6" w:rsidRDefault="00B751A7" w:rsidP="00B751A7">
      <w:pPr>
        <w:jc w:val="both"/>
        <w:rPr>
          <w:rFonts w:ascii="Calibri" w:hAnsi="Calibri" w:cs="Arial"/>
          <w:b/>
          <w:bCs/>
          <w:sz w:val="22"/>
          <w:szCs w:val="22"/>
        </w:rPr>
      </w:pPr>
      <w:r w:rsidRPr="00606BE6">
        <w:rPr>
          <w:rFonts w:ascii="Calibri" w:hAnsi="Calibri" w:cs="Arial"/>
          <w:b/>
          <w:bCs/>
          <w:sz w:val="22"/>
          <w:szCs w:val="22"/>
        </w:rPr>
        <w:t>2024:</w:t>
      </w:r>
    </w:p>
    <w:p w14:paraId="3E0BAB28" w14:textId="77777777" w:rsidR="00B751A7" w:rsidRPr="00606BE6" w:rsidRDefault="00B751A7" w:rsidP="00B751A7">
      <w:pPr>
        <w:pStyle w:val="Listenabsatz"/>
        <w:numPr>
          <w:ilvl w:val="0"/>
          <w:numId w:val="3"/>
        </w:numPr>
        <w:spacing w:after="160" w:line="254" w:lineRule="auto"/>
        <w:jc w:val="both"/>
        <w:rPr>
          <w:rFonts w:ascii="Calibri" w:hAnsi="Calibri" w:cs="Arial"/>
          <w:sz w:val="22"/>
          <w:szCs w:val="22"/>
        </w:rPr>
      </w:pPr>
      <w:r w:rsidRPr="00606BE6">
        <w:rPr>
          <w:rFonts w:ascii="Calibri" w:hAnsi="Calibri" w:cs="Arial"/>
          <w:sz w:val="22"/>
          <w:szCs w:val="22"/>
        </w:rPr>
        <w:t>„Klima. Vom Wissen zum Handeln“ (Arbeitstitel) – Eröffnung einer neuen Dauerausstellung (ab Februar 2024, dauerhaft)</w:t>
      </w:r>
    </w:p>
    <w:p w14:paraId="60B1EE9A" w14:textId="77777777" w:rsidR="00B751A7" w:rsidRPr="00606BE6" w:rsidRDefault="00B751A7" w:rsidP="00B751A7">
      <w:pPr>
        <w:pStyle w:val="Listenabsatz"/>
        <w:numPr>
          <w:ilvl w:val="0"/>
          <w:numId w:val="3"/>
        </w:numPr>
        <w:spacing w:after="160" w:line="254" w:lineRule="auto"/>
        <w:jc w:val="both"/>
        <w:rPr>
          <w:rFonts w:ascii="Calibri" w:hAnsi="Calibri" w:cs="Arial"/>
          <w:sz w:val="22"/>
          <w:szCs w:val="22"/>
        </w:rPr>
      </w:pPr>
      <w:r w:rsidRPr="00606BE6">
        <w:rPr>
          <w:rFonts w:ascii="Calibri" w:hAnsi="Calibri" w:cs="Arial"/>
          <w:sz w:val="22"/>
          <w:szCs w:val="22"/>
        </w:rPr>
        <w:t>Neuaufstellung der Dauerausstellung „Schwerindustrie“ (Sommer 2024)</w:t>
      </w:r>
    </w:p>
    <w:p w14:paraId="251B7851" w14:textId="77777777" w:rsidR="00B751A7" w:rsidRPr="00606BE6" w:rsidRDefault="00B751A7" w:rsidP="00B751A7">
      <w:pPr>
        <w:pStyle w:val="Listenabsatz"/>
        <w:numPr>
          <w:ilvl w:val="0"/>
          <w:numId w:val="3"/>
        </w:numPr>
        <w:spacing w:after="160" w:line="254" w:lineRule="auto"/>
        <w:jc w:val="both"/>
        <w:rPr>
          <w:rFonts w:ascii="Calibri" w:hAnsi="Calibri" w:cs="Arial"/>
          <w:sz w:val="22"/>
          <w:szCs w:val="22"/>
        </w:rPr>
      </w:pPr>
      <w:r w:rsidRPr="00606BE6">
        <w:rPr>
          <w:rFonts w:ascii="Calibri" w:hAnsi="Calibri" w:cs="Arial"/>
          <w:sz w:val="22"/>
          <w:szCs w:val="22"/>
        </w:rPr>
        <w:t>„100 Jahre Radio“ – Sonderausstellung anlässlich des Rundfunkjubiläums in Österreich (Herbst 2024)</w:t>
      </w:r>
    </w:p>
    <w:p w14:paraId="29E38442" w14:textId="77777777" w:rsidR="00B751A7" w:rsidRPr="00606BE6" w:rsidRDefault="00B751A7" w:rsidP="00B751A7">
      <w:pPr>
        <w:pStyle w:val="Listenabsatz"/>
        <w:numPr>
          <w:ilvl w:val="0"/>
          <w:numId w:val="3"/>
        </w:numPr>
        <w:spacing w:after="160" w:line="254" w:lineRule="auto"/>
        <w:jc w:val="both"/>
        <w:rPr>
          <w:rFonts w:ascii="Calibri" w:hAnsi="Calibri" w:cs="Arial"/>
          <w:sz w:val="22"/>
          <w:szCs w:val="22"/>
        </w:rPr>
      </w:pPr>
      <w:r w:rsidRPr="00606BE6">
        <w:rPr>
          <w:rFonts w:ascii="Calibri" w:hAnsi="Calibri" w:cs="Arial"/>
          <w:sz w:val="22"/>
          <w:szCs w:val="22"/>
        </w:rPr>
        <w:t>Neuaufstellung der Dauerausstellung „Physikalische Grundlagen“ (Winter 2024)</w:t>
      </w:r>
    </w:p>
    <w:p w14:paraId="1855A0BC" w14:textId="77777777" w:rsidR="00B751A7" w:rsidRDefault="00B751A7" w:rsidP="00B751A7">
      <w:pPr>
        <w:jc w:val="both"/>
        <w:rPr>
          <w:rFonts w:ascii="Calibri" w:hAnsi="Calibri" w:cs="Calibri"/>
          <w:bCs/>
          <w:sz w:val="22"/>
          <w:szCs w:val="22"/>
          <w:lang w:eastAsia="de-AT"/>
        </w:rPr>
      </w:pPr>
    </w:p>
    <w:p w14:paraId="28040E16" w14:textId="48CA795D" w:rsidR="00B751A7" w:rsidRDefault="00B751A7" w:rsidP="00B751A7">
      <w:pPr>
        <w:rPr>
          <w:rFonts w:ascii="Calibri" w:hAnsi="Calibri" w:cs="Calibri"/>
          <w:bCs/>
          <w:sz w:val="22"/>
          <w:szCs w:val="22"/>
          <w:lang w:eastAsia="de-AT"/>
        </w:rPr>
      </w:pPr>
      <w:r w:rsidRPr="00606BE6">
        <w:rPr>
          <w:rFonts w:ascii="Calibri" w:hAnsi="Calibri" w:cs="Calibri"/>
          <w:bCs/>
          <w:sz w:val="22"/>
          <w:szCs w:val="22"/>
          <w:lang w:eastAsia="de-AT"/>
        </w:rPr>
        <w:t>D</w:t>
      </w:r>
      <w:r>
        <w:rPr>
          <w:rFonts w:ascii="Calibri" w:hAnsi="Calibri" w:cs="Calibri"/>
          <w:bCs/>
          <w:sz w:val="22"/>
          <w:szCs w:val="22"/>
          <w:lang w:eastAsia="de-AT"/>
        </w:rPr>
        <w:t xml:space="preserve">ie ausführlichen Presseunterlagen samt Pressefotos zur Jahres-PK und dem Programm 2023 stehen zum Download bereit: </w:t>
      </w:r>
      <w:hyperlink r:id="rId7" w:history="1">
        <w:r w:rsidR="00C01645" w:rsidRPr="00C04952">
          <w:rPr>
            <w:rStyle w:val="Hyperlink"/>
            <w:rFonts w:ascii="Calibri" w:hAnsi="Calibri" w:cs="Calibri"/>
            <w:bCs/>
            <w:sz w:val="22"/>
            <w:szCs w:val="22"/>
            <w:lang w:eastAsia="de-AT"/>
          </w:rPr>
          <w:t>https://www.technischesmuseum.at/presse/jahres-pressekonferenz2023</w:t>
        </w:r>
      </w:hyperlink>
    </w:p>
    <w:p w14:paraId="092312DB" w14:textId="21970885" w:rsidR="00B751A7" w:rsidRDefault="00B751A7" w:rsidP="00752BC6">
      <w:pPr>
        <w:jc w:val="both"/>
        <w:rPr>
          <w:rFonts w:ascii="Calibri" w:hAnsi="Calibri" w:cs="Calibri"/>
          <w:bCs/>
          <w:sz w:val="22"/>
          <w:szCs w:val="22"/>
          <w:lang w:eastAsia="de-AT"/>
        </w:rPr>
      </w:pPr>
    </w:p>
    <w:p w14:paraId="65A625B6" w14:textId="77777777" w:rsidR="00EA3AC5" w:rsidRPr="00595D66" w:rsidRDefault="00EA3AC5" w:rsidP="00752BC6">
      <w:pPr>
        <w:jc w:val="both"/>
        <w:rPr>
          <w:rFonts w:ascii="Calibri" w:hAnsi="Calibri" w:cs="Calibri"/>
          <w:bCs/>
          <w:sz w:val="22"/>
          <w:szCs w:val="22"/>
          <w:lang w:eastAsia="de-AT"/>
        </w:rPr>
      </w:pPr>
    </w:p>
    <w:p w14:paraId="6490C9A9" w14:textId="77777777" w:rsidR="00752BC6" w:rsidRPr="00595D66" w:rsidRDefault="00752BC6" w:rsidP="00752BC6">
      <w:pPr>
        <w:jc w:val="both"/>
        <w:rPr>
          <w:rFonts w:ascii="Calibri" w:hAnsi="Calibri" w:cs="Calibri"/>
          <w:b/>
          <w:sz w:val="22"/>
          <w:szCs w:val="22"/>
        </w:rPr>
      </w:pPr>
      <w:r w:rsidRPr="00595D66">
        <w:rPr>
          <w:rFonts w:ascii="Calibri" w:hAnsi="Calibri" w:cs="Calibri"/>
          <w:b/>
          <w:sz w:val="22"/>
          <w:szCs w:val="22"/>
        </w:rPr>
        <w:t>Presse-Kontakt:</w:t>
      </w:r>
    </w:p>
    <w:p w14:paraId="2195366F" w14:textId="77777777" w:rsidR="00752BC6" w:rsidRPr="00103AAE" w:rsidRDefault="00752BC6" w:rsidP="00752BC6">
      <w:pPr>
        <w:jc w:val="both"/>
        <w:rPr>
          <w:rFonts w:ascii="Calibri" w:hAnsi="Calibri" w:cs="Arial"/>
          <w:sz w:val="22"/>
          <w:szCs w:val="22"/>
        </w:rPr>
      </w:pPr>
      <w:r w:rsidRPr="00103AAE">
        <w:rPr>
          <w:rFonts w:ascii="Calibri" w:hAnsi="Calibri" w:cs="Arial"/>
          <w:sz w:val="22"/>
          <w:szCs w:val="22"/>
        </w:rPr>
        <w:t>Madeleine Pillwatsch</w:t>
      </w:r>
    </w:p>
    <w:p w14:paraId="7455F239" w14:textId="77777777" w:rsidR="00752BC6" w:rsidRPr="00103AAE" w:rsidRDefault="00752BC6" w:rsidP="00752BC6">
      <w:pPr>
        <w:jc w:val="both"/>
        <w:rPr>
          <w:rFonts w:ascii="Calibri" w:hAnsi="Calibri" w:cs="Arial"/>
          <w:sz w:val="22"/>
          <w:szCs w:val="22"/>
        </w:rPr>
      </w:pPr>
      <w:r w:rsidRPr="00103AAE">
        <w:rPr>
          <w:rFonts w:ascii="Calibri" w:hAnsi="Calibri" w:cs="Arial"/>
          <w:sz w:val="22"/>
          <w:szCs w:val="22"/>
        </w:rPr>
        <w:t>Technisches Museum Wien</w:t>
      </w:r>
    </w:p>
    <w:p w14:paraId="203A73DD" w14:textId="77777777" w:rsidR="00752BC6" w:rsidRPr="00103AAE" w:rsidRDefault="00752BC6" w:rsidP="00752BC6">
      <w:pPr>
        <w:jc w:val="both"/>
        <w:rPr>
          <w:rFonts w:ascii="Calibri" w:hAnsi="Calibri" w:cs="Arial"/>
          <w:sz w:val="22"/>
          <w:szCs w:val="22"/>
        </w:rPr>
      </w:pPr>
      <w:r w:rsidRPr="00103AAE">
        <w:rPr>
          <w:rFonts w:ascii="Calibri" w:hAnsi="Calibri" w:cs="Arial"/>
          <w:sz w:val="22"/>
          <w:szCs w:val="22"/>
        </w:rPr>
        <w:t>Mariahilfer Straße 212, 1140 Wien</w:t>
      </w:r>
    </w:p>
    <w:p w14:paraId="7D7BA233" w14:textId="77777777" w:rsidR="00752BC6" w:rsidRPr="00103AAE" w:rsidRDefault="00752BC6" w:rsidP="00752BC6">
      <w:pPr>
        <w:jc w:val="both"/>
        <w:rPr>
          <w:rFonts w:ascii="Calibri" w:hAnsi="Calibri" w:cs="Arial"/>
          <w:sz w:val="22"/>
          <w:szCs w:val="22"/>
        </w:rPr>
      </w:pPr>
      <w:r w:rsidRPr="00103AAE">
        <w:rPr>
          <w:rFonts w:ascii="Calibri" w:hAnsi="Calibri" w:cs="Arial"/>
          <w:sz w:val="22"/>
          <w:szCs w:val="22"/>
        </w:rPr>
        <w:t>Tel. 01/899 98-1200</w:t>
      </w:r>
    </w:p>
    <w:p w14:paraId="0B0A7238" w14:textId="77777777" w:rsidR="00752BC6" w:rsidRPr="00103AAE" w:rsidRDefault="00752BC6" w:rsidP="00752BC6">
      <w:pPr>
        <w:jc w:val="both"/>
        <w:rPr>
          <w:rFonts w:ascii="Calibri" w:hAnsi="Calibri" w:cs="Arial"/>
          <w:sz w:val="22"/>
          <w:szCs w:val="22"/>
        </w:rPr>
      </w:pPr>
      <w:r w:rsidRPr="00103AAE">
        <w:rPr>
          <w:rFonts w:ascii="Calibri" w:hAnsi="Calibri" w:cs="Arial"/>
          <w:sz w:val="22"/>
          <w:szCs w:val="22"/>
        </w:rPr>
        <w:t>presse@tmw.at</w:t>
      </w:r>
    </w:p>
    <w:p w14:paraId="2ACC9334" w14:textId="77777777" w:rsidR="00752BC6" w:rsidRPr="00103AAE" w:rsidRDefault="00752BC6" w:rsidP="00752BC6">
      <w:pPr>
        <w:jc w:val="both"/>
        <w:rPr>
          <w:rFonts w:ascii="Calibri" w:hAnsi="Calibri" w:cs="Arial"/>
          <w:sz w:val="22"/>
          <w:szCs w:val="22"/>
        </w:rPr>
      </w:pPr>
      <w:r w:rsidRPr="00103AAE">
        <w:rPr>
          <w:rFonts w:ascii="Calibri" w:hAnsi="Calibri" w:cs="Arial"/>
          <w:sz w:val="22"/>
          <w:szCs w:val="22"/>
        </w:rPr>
        <w:t>www.technischesmuseum.at/presse</w:t>
      </w:r>
    </w:p>
    <w:p w14:paraId="053808F6" w14:textId="77777777" w:rsidR="00752BC6" w:rsidRPr="0057500B" w:rsidRDefault="00752BC6" w:rsidP="00752BC6">
      <w:pPr>
        <w:jc w:val="both"/>
        <w:rPr>
          <w:rFonts w:ascii="Calibri" w:hAnsi="Calibri" w:cs="Calibri"/>
          <w:sz w:val="22"/>
          <w:szCs w:val="22"/>
        </w:rPr>
      </w:pPr>
      <w:r w:rsidRPr="00103AAE">
        <w:rPr>
          <w:rFonts w:ascii="Calibri" w:hAnsi="Calibri" w:cs="Arial"/>
          <w:sz w:val="22"/>
          <w:szCs w:val="22"/>
        </w:rPr>
        <w:t>https://twitter.com/tmwpress</w:t>
      </w:r>
    </w:p>
    <w:sectPr w:rsidR="00752BC6" w:rsidRPr="0057500B">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DB5A8" w14:textId="77777777" w:rsidR="001432A9" w:rsidRDefault="001432A9" w:rsidP="001432A9">
      <w:r>
        <w:separator/>
      </w:r>
    </w:p>
  </w:endnote>
  <w:endnote w:type="continuationSeparator" w:id="0">
    <w:p w14:paraId="471F4790" w14:textId="77777777" w:rsidR="001432A9" w:rsidRDefault="001432A9" w:rsidP="0014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AAA14" w14:textId="77777777" w:rsidR="001432A9" w:rsidRDefault="001432A9" w:rsidP="001432A9">
      <w:r>
        <w:separator/>
      </w:r>
    </w:p>
  </w:footnote>
  <w:footnote w:type="continuationSeparator" w:id="0">
    <w:p w14:paraId="38AC599E" w14:textId="77777777" w:rsidR="001432A9" w:rsidRDefault="001432A9" w:rsidP="00143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FEDB" w14:textId="182948BF" w:rsidR="001432A9" w:rsidRDefault="001432A9">
    <w:pPr>
      <w:pStyle w:val="Kopfzeile"/>
    </w:pPr>
    <w:r w:rsidRPr="00606CF8">
      <w:rPr>
        <w:rFonts w:ascii="Arial" w:hAnsi="Arial" w:cs="Arial"/>
        <w:noProof/>
        <w:lang w:eastAsia="de-AT"/>
      </w:rPr>
      <mc:AlternateContent>
        <mc:Choice Requires="wps">
          <w:drawing>
            <wp:anchor distT="45720" distB="45720" distL="114300" distR="114300" simplePos="0" relativeHeight="251659264" behindDoc="0" locked="0" layoutInCell="1" allowOverlap="1" wp14:anchorId="368833F7" wp14:editId="28CEFC66">
              <wp:simplePos x="0" y="0"/>
              <wp:positionH relativeFrom="margin">
                <wp:posOffset>-107315</wp:posOffset>
              </wp:positionH>
              <wp:positionV relativeFrom="paragraph">
                <wp:posOffset>228600</wp:posOffset>
              </wp:positionV>
              <wp:extent cx="4390390" cy="1404620"/>
              <wp:effectExtent l="0" t="0" r="0" b="381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0390" cy="1404620"/>
                      </a:xfrm>
                      <a:prstGeom prst="rect">
                        <a:avLst/>
                      </a:prstGeom>
                      <a:solidFill>
                        <a:srgbClr val="FFFFFF"/>
                      </a:solidFill>
                      <a:ln w="9525">
                        <a:noFill/>
                        <a:miter lim="800000"/>
                        <a:headEnd/>
                        <a:tailEnd/>
                      </a:ln>
                    </wps:spPr>
                    <wps:txbx>
                      <w:txbxContent>
                        <w:p w14:paraId="34463179" w14:textId="2CCAEC61" w:rsidR="001432A9" w:rsidRPr="00A44FE9" w:rsidRDefault="00752BC6" w:rsidP="001432A9">
                          <w:pPr>
                            <w:rPr>
                              <w:rFonts w:ascii="Calibri" w:hAnsi="Calibri"/>
                              <w:b/>
                              <w:sz w:val="48"/>
                              <w:szCs w:val="48"/>
                              <w:lang w:val="de-DE"/>
                            </w:rPr>
                          </w:pPr>
                          <w:r>
                            <w:rPr>
                              <w:rFonts w:ascii="Calibri" w:hAnsi="Calibri"/>
                              <w:b/>
                              <w:sz w:val="48"/>
                              <w:szCs w:val="48"/>
                              <w:lang w:val="de-DE"/>
                            </w:rPr>
                            <w:t>Executive Summary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8833F7" id="_x0000_t202" coordsize="21600,21600" o:spt="202" path="m,l,21600r21600,l21600,xe">
              <v:stroke joinstyle="miter"/>
              <v:path gradientshapeok="t" o:connecttype="rect"/>
            </v:shapetype>
            <v:shape id="Textfeld 2" o:spid="_x0000_s1026" type="#_x0000_t202" style="position:absolute;margin-left:-8.45pt;margin-top:18pt;width:345.7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3JXDQIAAPcDAAAOAAAAZHJzL2Uyb0RvYy54bWysU9tu2zAMfR+wfxD0vtjJnK4x4hRdugwD&#10;ugvQ7QNkWY6FyaJGKbG7rx8lp2nQvQ0TDIE0qSPy8Gh9M/aGHRV6Dbbi81nOmbISGm33Ff/xfffm&#10;mjMfhG2EAasq/qg8v9m8frUeXKkW0IFpFDICsb4cXMW7EFyZZV52qhd+Bk5ZCraAvQjk4j5rUAyE&#10;3ptskedX2QDYOASpvKe/d1OQbxJ+2yoZvratV4GZilNtIe2Y9jru2WYtyj0K12l5KkP8QxW90JYu&#10;PUPdiSDYAfVfUL2WCB7aMJPQZ9C2WqrUA3Uzz19089AJp1IvRI53Z5r8/4OVX44P7huyML6HkQaY&#10;mvDuHuRPzyxsO2H36hYRhk6Jhi6eR8qywfnydDRS7UsfQerhMzQ0ZHEIkIDGFvvICvXJCJ0G8Hgm&#10;XY2BSfpZvF3l9HEmKTYv8uJqkcaSifLpuEMfPiroWTQqjjTVBC+O9z7EckT5lBJv82B0s9PGJAf3&#10;9dYgOwpSwC6t1MGLNGPZUPHVcrFMyBbi+SSOXgdSqNF9xa/zuCbNRDo+2CalBKHNZFMlxp74iZRM&#10;5ISxHikx8lRD80hMIUxKpJdDRgf4m7OBVFhx/+sgUHFmPlliezUviijb5BTLd0QNw8tIfRkRVhJU&#10;xQNnk7kNSeqJB3dLU9npxNdzJadaSV2JxtNLiPK99FPW83vd/AEAAP//AwBQSwMEFAAGAAgAAAAh&#10;ADYASvHgAAAACgEAAA8AAABkcnMvZG93bnJldi54bWxMj8tOwzAQRfdI/IM1SOxap4GkEOJUFRUb&#10;FkgUpHbpxpM4In7IdtPw9wwrWI7m6N5z681sRjZhiIOzAlbLDBja1qnB9gI+P14WD8BiklbJ0VkU&#10;8I0RNs31VS0r5S72Had96hmF2FhJATolX3EeW41GxqXzaOnXuWBkojP0XAV5oXAz8jzLSm7kYKlB&#10;S4/PGtuv/dkIOBg9qF14O3ZqnHav3bbwc/BC3N7M2ydgCef0B8OvPqlDQ04nd7YqslHAYlU+Eirg&#10;rqRNBJTr+wLYSUBerHPgTc3/T2h+AAAA//8DAFBLAQItABQABgAIAAAAIQC2gziS/gAAAOEBAAAT&#10;AAAAAAAAAAAAAAAAAAAAAABbQ29udGVudF9UeXBlc10ueG1sUEsBAi0AFAAGAAgAAAAhADj9If/W&#10;AAAAlAEAAAsAAAAAAAAAAAAAAAAALwEAAF9yZWxzLy5yZWxzUEsBAi0AFAAGAAgAAAAhAGdDclcN&#10;AgAA9wMAAA4AAAAAAAAAAAAAAAAALgIAAGRycy9lMm9Eb2MueG1sUEsBAi0AFAAGAAgAAAAhADYA&#10;SvHgAAAACgEAAA8AAAAAAAAAAAAAAAAAZwQAAGRycy9kb3ducmV2LnhtbFBLBQYAAAAABAAEAPMA&#10;AAB0BQAAAAA=&#10;" stroked="f">
              <v:textbox style="mso-fit-shape-to-text:t">
                <w:txbxContent>
                  <w:p w14:paraId="34463179" w14:textId="2CCAEC61" w:rsidR="001432A9" w:rsidRPr="00A44FE9" w:rsidRDefault="00752BC6" w:rsidP="001432A9">
                    <w:pPr>
                      <w:rPr>
                        <w:rFonts w:ascii="Calibri" w:hAnsi="Calibri"/>
                        <w:b/>
                        <w:sz w:val="48"/>
                        <w:szCs w:val="48"/>
                        <w:lang w:val="de-DE"/>
                      </w:rPr>
                    </w:pPr>
                    <w:r>
                      <w:rPr>
                        <w:rFonts w:ascii="Calibri" w:hAnsi="Calibri"/>
                        <w:b/>
                        <w:sz w:val="48"/>
                        <w:szCs w:val="48"/>
                        <w:lang w:val="de-DE"/>
                      </w:rPr>
                      <w:t>Executive Summary</w:t>
                    </w:r>
                  </w:p>
                </w:txbxContent>
              </v:textbox>
              <w10:wrap type="square" anchorx="margin"/>
            </v:shape>
          </w:pict>
        </mc:Fallback>
      </mc:AlternateContent>
    </w:r>
    <w:r w:rsidRPr="00A8392A">
      <w:rPr>
        <w:rFonts w:ascii="Arial" w:hAnsi="Arial" w:cs="Arial"/>
        <w:noProof/>
        <w:lang w:eastAsia="de-AT"/>
      </w:rPr>
      <w:drawing>
        <wp:anchor distT="0" distB="0" distL="114300" distR="114300" simplePos="0" relativeHeight="251661312" behindDoc="0" locked="0" layoutInCell="1" allowOverlap="1" wp14:anchorId="31678EB8" wp14:editId="25F54F01">
          <wp:simplePos x="0" y="0"/>
          <wp:positionH relativeFrom="margin">
            <wp:posOffset>4400550</wp:posOffset>
          </wp:positionH>
          <wp:positionV relativeFrom="paragraph">
            <wp:posOffset>182245</wp:posOffset>
          </wp:positionV>
          <wp:extent cx="1788795" cy="586740"/>
          <wp:effectExtent l="0" t="0" r="1905" b="3810"/>
          <wp:wrapSquare wrapText="bothSides"/>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8795" cy="5867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3C4"/>
    <w:multiLevelType w:val="hybridMultilevel"/>
    <w:tmpl w:val="A8AEBA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B4611E7"/>
    <w:multiLevelType w:val="hybridMultilevel"/>
    <w:tmpl w:val="1C0405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4114FCE"/>
    <w:multiLevelType w:val="hybridMultilevel"/>
    <w:tmpl w:val="B210BB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617322510">
    <w:abstractNumId w:val="2"/>
  </w:num>
  <w:num w:numId="2" w16cid:durableId="1089353972">
    <w:abstractNumId w:val="1"/>
  </w:num>
  <w:num w:numId="3" w16cid:durableId="898983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EE"/>
    <w:rsid w:val="00100366"/>
    <w:rsid w:val="001432A9"/>
    <w:rsid w:val="001F51CE"/>
    <w:rsid w:val="002F40EE"/>
    <w:rsid w:val="003E351A"/>
    <w:rsid w:val="00463F96"/>
    <w:rsid w:val="0054331F"/>
    <w:rsid w:val="006A17B1"/>
    <w:rsid w:val="006C6CD8"/>
    <w:rsid w:val="006E1628"/>
    <w:rsid w:val="007275A7"/>
    <w:rsid w:val="00752BC6"/>
    <w:rsid w:val="0077449F"/>
    <w:rsid w:val="0082649C"/>
    <w:rsid w:val="008445B7"/>
    <w:rsid w:val="008E478D"/>
    <w:rsid w:val="009D0883"/>
    <w:rsid w:val="009D62DC"/>
    <w:rsid w:val="00A06484"/>
    <w:rsid w:val="00AF3235"/>
    <w:rsid w:val="00B751A7"/>
    <w:rsid w:val="00C01645"/>
    <w:rsid w:val="00C73A84"/>
    <w:rsid w:val="00CC5556"/>
    <w:rsid w:val="00CD49D6"/>
    <w:rsid w:val="00D022AA"/>
    <w:rsid w:val="00D5331C"/>
    <w:rsid w:val="00D755D7"/>
    <w:rsid w:val="00DB0ACA"/>
    <w:rsid w:val="00DF0480"/>
    <w:rsid w:val="00EA2852"/>
    <w:rsid w:val="00EA3AC5"/>
    <w:rsid w:val="00EE3085"/>
    <w:rsid w:val="00F3369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EF76619"/>
  <w15:chartTrackingRefBased/>
  <w15:docId w15:val="{0D13D80F-B781-46CC-B739-63808D52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40EE"/>
    <w:pPr>
      <w:spacing w:after="0" w:line="240" w:lineRule="auto"/>
    </w:pPr>
    <w:rPr>
      <w:rFonts w:ascii="Verdana" w:eastAsia="Times New Roman" w:hAnsi="Verdana"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1432A9"/>
    <w:pPr>
      <w:tabs>
        <w:tab w:val="center" w:pos="4536"/>
        <w:tab w:val="right" w:pos="9072"/>
      </w:tabs>
    </w:pPr>
  </w:style>
  <w:style w:type="character" w:customStyle="1" w:styleId="FuzeileZchn">
    <w:name w:val="Fußzeile Zchn"/>
    <w:basedOn w:val="Absatz-Standardschriftart"/>
    <w:link w:val="Fuzeile"/>
    <w:uiPriority w:val="99"/>
    <w:rsid w:val="001432A9"/>
    <w:rPr>
      <w:rFonts w:ascii="Verdana" w:eastAsia="Times New Roman" w:hAnsi="Verdana" w:cs="Times New Roman"/>
      <w:sz w:val="24"/>
      <w:szCs w:val="24"/>
      <w:lang w:eastAsia="de-DE"/>
    </w:rPr>
  </w:style>
  <w:style w:type="paragraph" w:styleId="Kopfzeile">
    <w:name w:val="header"/>
    <w:basedOn w:val="Standard"/>
    <w:link w:val="KopfzeileZchn"/>
    <w:uiPriority w:val="99"/>
    <w:unhideWhenUsed/>
    <w:rsid w:val="001432A9"/>
    <w:pPr>
      <w:tabs>
        <w:tab w:val="center" w:pos="4536"/>
        <w:tab w:val="right" w:pos="9072"/>
      </w:tabs>
    </w:pPr>
  </w:style>
  <w:style w:type="character" w:customStyle="1" w:styleId="KopfzeileZchn">
    <w:name w:val="Kopfzeile Zchn"/>
    <w:basedOn w:val="Absatz-Standardschriftart"/>
    <w:link w:val="Kopfzeile"/>
    <w:uiPriority w:val="99"/>
    <w:rsid w:val="001432A9"/>
    <w:rPr>
      <w:rFonts w:ascii="Verdana" w:eastAsia="Times New Roman" w:hAnsi="Verdana" w:cs="Times New Roman"/>
      <w:sz w:val="24"/>
      <w:szCs w:val="24"/>
      <w:lang w:eastAsia="de-DE"/>
    </w:rPr>
  </w:style>
  <w:style w:type="character" w:styleId="Hyperlink">
    <w:name w:val="Hyperlink"/>
    <w:basedOn w:val="Absatz-Standardschriftart"/>
    <w:uiPriority w:val="99"/>
    <w:unhideWhenUsed/>
    <w:rsid w:val="00A06484"/>
    <w:rPr>
      <w:color w:val="0563C1" w:themeColor="hyperlink"/>
      <w:u w:val="single"/>
    </w:rPr>
  </w:style>
  <w:style w:type="character" w:styleId="NichtaufgelsteErwhnung">
    <w:name w:val="Unresolved Mention"/>
    <w:basedOn w:val="Absatz-Standardschriftart"/>
    <w:uiPriority w:val="99"/>
    <w:semiHidden/>
    <w:unhideWhenUsed/>
    <w:rsid w:val="00A06484"/>
    <w:rPr>
      <w:color w:val="605E5C"/>
      <w:shd w:val="clear" w:color="auto" w:fill="E1DFDD"/>
    </w:rPr>
  </w:style>
  <w:style w:type="paragraph" w:styleId="Listenabsatz">
    <w:name w:val="List Paragraph"/>
    <w:basedOn w:val="Standard"/>
    <w:uiPriority w:val="34"/>
    <w:qFormat/>
    <w:rsid w:val="009D0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echnischesmuseum.at/presse/jahres-pressekonferenz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1357</Words>
  <Characters>8550</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Technisches Museum Wien mit ÖM</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Pillwatsch</dc:creator>
  <cp:keywords/>
  <dc:description/>
  <cp:lastModifiedBy>Stephan Schulz</cp:lastModifiedBy>
  <cp:revision>14</cp:revision>
  <cp:lastPrinted>2023-01-24T08:53:00Z</cp:lastPrinted>
  <dcterms:created xsi:type="dcterms:W3CDTF">2023-01-19T12:53:00Z</dcterms:created>
  <dcterms:modified xsi:type="dcterms:W3CDTF">2023-01-24T10:22:00Z</dcterms:modified>
</cp:coreProperties>
</file>