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CDC1A" w14:textId="77777777" w:rsidR="00FC657F" w:rsidRPr="00E10F33" w:rsidRDefault="00FC657F" w:rsidP="00FC657F">
      <w:pPr>
        <w:spacing w:line="259" w:lineRule="auto"/>
        <w:jc w:val="both"/>
        <w:rPr>
          <w:rFonts w:ascii="Calibri" w:eastAsia="Calibri" w:hAnsi="Calibri"/>
          <w:b/>
          <w:bCs/>
          <w:sz w:val="30"/>
          <w:szCs w:val="30"/>
          <w:lang w:eastAsia="en-US"/>
        </w:rPr>
      </w:pPr>
      <w:proofErr w:type="spellStart"/>
      <w:r w:rsidRPr="00E10F33">
        <w:rPr>
          <w:rFonts w:ascii="Calibri" w:eastAsia="Calibri" w:hAnsi="Calibri"/>
          <w:b/>
          <w:bCs/>
          <w:sz w:val="30"/>
          <w:szCs w:val="30"/>
          <w:lang w:eastAsia="en-US"/>
        </w:rPr>
        <w:t>Agrifood</w:t>
      </w:r>
      <w:proofErr w:type="spellEnd"/>
      <w:r w:rsidRPr="00E10F33">
        <w:rPr>
          <w:rFonts w:ascii="Calibri" w:eastAsia="Calibri" w:hAnsi="Calibri"/>
          <w:b/>
          <w:bCs/>
          <w:sz w:val="30"/>
          <w:szCs w:val="30"/>
          <w:lang w:eastAsia="en-US"/>
        </w:rPr>
        <w:t>. Innovationen für die Landwirtschaft und Ernährung von morgen</w:t>
      </w:r>
    </w:p>
    <w:p w14:paraId="76C3FC3B" w14:textId="570FC639" w:rsidR="002D450F" w:rsidRPr="002D450F" w:rsidRDefault="00FC657F" w:rsidP="00830E1F">
      <w:pPr>
        <w:spacing w:line="259" w:lineRule="auto"/>
        <w:jc w:val="both"/>
        <w:rPr>
          <w:rFonts w:ascii="Calibri" w:eastAsia="Calibri" w:hAnsi="Calibri"/>
          <w:b/>
          <w:bCs/>
          <w:sz w:val="22"/>
          <w:szCs w:val="22"/>
          <w:lang w:eastAsia="en-US"/>
        </w:rPr>
      </w:pPr>
      <w:r w:rsidRPr="00FC657F">
        <w:rPr>
          <w:rFonts w:ascii="Calibri" w:eastAsia="Calibri" w:hAnsi="Calibri"/>
          <w:b/>
          <w:bCs/>
          <w:sz w:val="22"/>
          <w:szCs w:val="22"/>
          <w:lang w:eastAsia="en-US"/>
        </w:rPr>
        <w:t>„Innovation Corner“ im Technischen Museum Wien mit neuer Bespielung</w:t>
      </w:r>
    </w:p>
    <w:p w14:paraId="736E935D" w14:textId="314A1FC4" w:rsidR="00A600C3" w:rsidRDefault="00A600C3" w:rsidP="00830E1F">
      <w:pPr>
        <w:spacing w:line="259" w:lineRule="auto"/>
        <w:jc w:val="both"/>
        <w:rPr>
          <w:rFonts w:ascii="Calibri" w:eastAsia="Calibri" w:hAnsi="Calibri"/>
          <w:sz w:val="18"/>
          <w:szCs w:val="18"/>
          <w:lang w:eastAsia="en-US"/>
        </w:rPr>
      </w:pPr>
    </w:p>
    <w:p w14:paraId="15D4EEB2" w14:textId="2F5A7CF5" w:rsidR="00FC657F" w:rsidRPr="00FC657F" w:rsidRDefault="00FC657F" w:rsidP="00FC657F">
      <w:pPr>
        <w:spacing w:line="259" w:lineRule="auto"/>
        <w:jc w:val="both"/>
        <w:rPr>
          <w:rFonts w:ascii="Calibri" w:eastAsia="Calibri" w:hAnsi="Calibri"/>
          <w:sz w:val="22"/>
          <w:szCs w:val="22"/>
          <w:lang w:eastAsia="en-US"/>
        </w:rPr>
      </w:pPr>
      <w:r w:rsidRPr="00FC657F">
        <w:rPr>
          <w:rFonts w:ascii="Calibri" w:eastAsia="Calibri" w:hAnsi="Calibri"/>
          <w:sz w:val="22"/>
          <w:szCs w:val="22"/>
          <w:lang w:eastAsia="en-US"/>
        </w:rPr>
        <w:t>Mit dem Ausstellungsformat „Innovation Corner“ erhalten österreichische Start-ups und innovative Unternehmen im Technischen Museum Wien eine Präsentationsfläche für zukunftsweisende Techno</w:t>
      </w:r>
      <w:r w:rsidR="00E10F33">
        <w:rPr>
          <w:rFonts w:ascii="Calibri" w:eastAsia="Calibri" w:hAnsi="Calibri"/>
          <w:sz w:val="22"/>
          <w:szCs w:val="22"/>
          <w:lang w:eastAsia="en-US"/>
        </w:rPr>
        <w:softHyphen/>
      </w:r>
      <w:r w:rsidRPr="00FC657F">
        <w:rPr>
          <w:rFonts w:ascii="Calibri" w:eastAsia="Calibri" w:hAnsi="Calibri"/>
          <w:sz w:val="22"/>
          <w:szCs w:val="22"/>
          <w:lang w:eastAsia="en-US"/>
        </w:rPr>
        <w:t xml:space="preserve">logien. Die Bespielungen wechseln im vierteljährlichen Rhythmus und entstehen im aktuellen Zyklus in Zusammenarbeit mit der niederösterreichischen Technologiefinanzierungsgesellschaft </w:t>
      </w:r>
      <w:proofErr w:type="spellStart"/>
      <w:r w:rsidRPr="00FC657F">
        <w:rPr>
          <w:rFonts w:ascii="Calibri" w:eastAsia="Calibri" w:hAnsi="Calibri"/>
          <w:sz w:val="22"/>
          <w:szCs w:val="22"/>
          <w:lang w:eastAsia="en-US"/>
        </w:rPr>
        <w:t>tecnet</w:t>
      </w:r>
      <w:proofErr w:type="spellEnd"/>
      <w:r w:rsidRPr="00FC657F">
        <w:rPr>
          <w:rFonts w:ascii="Calibri" w:eastAsia="Calibri" w:hAnsi="Calibri"/>
          <w:sz w:val="22"/>
          <w:szCs w:val="22"/>
          <w:lang w:eastAsia="en-US"/>
        </w:rPr>
        <w:t xml:space="preserve"> </w:t>
      </w:r>
      <w:proofErr w:type="spellStart"/>
      <w:r w:rsidRPr="00FC657F">
        <w:rPr>
          <w:rFonts w:ascii="Calibri" w:eastAsia="Calibri" w:hAnsi="Calibri"/>
          <w:sz w:val="22"/>
          <w:szCs w:val="22"/>
          <w:lang w:eastAsia="en-US"/>
        </w:rPr>
        <w:t>equity</w:t>
      </w:r>
      <w:proofErr w:type="spellEnd"/>
      <w:r w:rsidRPr="00FC657F">
        <w:rPr>
          <w:rFonts w:ascii="Calibri" w:eastAsia="Calibri" w:hAnsi="Calibri"/>
          <w:sz w:val="22"/>
          <w:szCs w:val="22"/>
          <w:lang w:eastAsia="en-US"/>
        </w:rPr>
        <w:t xml:space="preserve"> und dem Technologie-Inkubator </w:t>
      </w:r>
      <w:proofErr w:type="spellStart"/>
      <w:r w:rsidRPr="00FC657F">
        <w:rPr>
          <w:rFonts w:ascii="Calibri" w:eastAsia="Calibri" w:hAnsi="Calibri"/>
          <w:sz w:val="22"/>
          <w:szCs w:val="22"/>
          <w:lang w:eastAsia="en-US"/>
        </w:rPr>
        <w:t>accent</w:t>
      </w:r>
      <w:proofErr w:type="spellEnd"/>
      <w:r w:rsidRPr="00FC657F">
        <w:rPr>
          <w:rFonts w:ascii="Calibri" w:eastAsia="Calibri" w:hAnsi="Calibri"/>
          <w:sz w:val="22"/>
          <w:szCs w:val="22"/>
          <w:lang w:eastAsia="en-US"/>
        </w:rPr>
        <w:t xml:space="preserve">. Zum Auftakt des neuen Zyklus‘ widmet sich der „Innovation Corner“ dem Thema </w:t>
      </w:r>
      <w:proofErr w:type="spellStart"/>
      <w:r w:rsidRPr="00FC657F">
        <w:rPr>
          <w:rFonts w:ascii="Calibri" w:eastAsia="Calibri" w:hAnsi="Calibri"/>
          <w:sz w:val="22"/>
          <w:szCs w:val="22"/>
          <w:lang w:eastAsia="en-US"/>
        </w:rPr>
        <w:t>Agrifood</w:t>
      </w:r>
      <w:proofErr w:type="spellEnd"/>
      <w:r w:rsidRPr="00FC657F">
        <w:rPr>
          <w:rFonts w:ascii="Calibri" w:eastAsia="Calibri" w:hAnsi="Calibri"/>
          <w:sz w:val="22"/>
          <w:szCs w:val="22"/>
          <w:lang w:eastAsia="en-US"/>
        </w:rPr>
        <w:t xml:space="preserve"> und stellt innovative Projekte aus dem Landwirtschafts- und Nahrungs</w:t>
      </w:r>
      <w:r w:rsidR="00E10F33">
        <w:rPr>
          <w:rFonts w:ascii="Calibri" w:eastAsia="Calibri" w:hAnsi="Calibri"/>
          <w:sz w:val="22"/>
          <w:szCs w:val="22"/>
          <w:lang w:eastAsia="en-US"/>
        </w:rPr>
        <w:softHyphen/>
      </w:r>
      <w:r w:rsidRPr="00FC657F">
        <w:rPr>
          <w:rFonts w:ascii="Calibri" w:eastAsia="Calibri" w:hAnsi="Calibri"/>
          <w:sz w:val="22"/>
          <w:szCs w:val="22"/>
          <w:lang w:eastAsia="en-US"/>
        </w:rPr>
        <w:t>sektor vor.</w:t>
      </w:r>
    </w:p>
    <w:p w14:paraId="24D5E940" w14:textId="77777777" w:rsidR="00FC657F" w:rsidRPr="00FC657F" w:rsidRDefault="00FC657F" w:rsidP="00FC657F">
      <w:pPr>
        <w:spacing w:line="259" w:lineRule="auto"/>
        <w:jc w:val="both"/>
        <w:rPr>
          <w:rFonts w:ascii="Calibri" w:eastAsia="Calibri" w:hAnsi="Calibri"/>
          <w:sz w:val="22"/>
          <w:szCs w:val="22"/>
          <w:lang w:eastAsia="en-US"/>
        </w:rPr>
      </w:pPr>
    </w:p>
    <w:p w14:paraId="3D61F3C6" w14:textId="3D788684" w:rsidR="00FC657F" w:rsidRPr="00FC657F" w:rsidRDefault="00FC657F" w:rsidP="00FC657F">
      <w:pPr>
        <w:spacing w:line="259" w:lineRule="auto"/>
        <w:jc w:val="both"/>
        <w:rPr>
          <w:rFonts w:ascii="Calibri" w:eastAsia="Calibri" w:hAnsi="Calibri"/>
          <w:sz w:val="22"/>
          <w:szCs w:val="22"/>
          <w:lang w:eastAsia="en-US"/>
        </w:rPr>
      </w:pPr>
      <w:proofErr w:type="spellStart"/>
      <w:r w:rsidRPr="00FC657F">
        <w:rPr>
          <w:rFonts w:ascii="Calibri" w:eastAsia="Calibri" w:hAnsi="Calibri"/>
          <w:sz w:val="22"/>
          <w:szCs w:val="22"/>
          <w:lang w:eastAsia="en-US"/>
        </w:rPr>
        <w:t>Agrifood</w:t>
      </w:r>
      <w:proofErr w:type="spellEnd"/>
      <w:r w:rsidRPr="00FC657F">
        <w:rPr>
          <w:rFonts w:ascii="Calibri" w:eastAsia="Calibri" w:hAnsi="Calibri"/>
          <w:sz w:val="22"/>
          <w:szCs w:val="22"/>
          <w:lang w:eastAsia="en-US"/>
        </w:rPr>
        <w:t xml:space="preserve"> ist eine Wortzusammensetzung aus „</w:t>
      </w:r>
      <w:proofErr w:type="spellStart"/>
      <w:r w:rsidRPr="00FC657F">
        <w:rPr>
          <w:rFonts w:ascii="Calibri" w:eastAsia="Calibri" w:hAnsi="Calibri"/>
          <w:sz w:val="22"/>
          <w:szCs w:val="22"/>
          <w:lang w:eastAsia="en-US"/>
        </w:rPr>
        <w:t>agriculture</w:t>
      </w:r>
      <w:proofErr w:type="spellEnd"/>
      <w:r w:rsidRPr="00FC657F">
        <w:rPr>
          <w:rFonts w:ascii="Calibri" w:eastAsia="Calibri" w:hAnsi="Calibri"/>
          <w:sz w:val="22"/>
          <w:szCs w:val="22"/>
          <w:lang w:eastAsia="en-US"/>
        </w:rPr>
        <w:t>“ und „</w:t>
      </w:r>
      <w:proofErr w:type="spellStart"/>
      <w:r w:rsidRPr="00FC657F">
        <w:rPr>
          <w:rFonts w:ascii="Calibri" w:eastAsia="Calibri" w:hAnsi="Calibri"/>
          <w:sz w:val="22"/>
          <w:szCs w:val="22"/>
          <w:lang w:eastAsia="en-US"/>
        </w:rPr>
        <w:t>food</w:t>
      </w:r>
      <w:proofErr w:type="spellEnd"/>
      <w:r w:rsidRPr="00FC657F">
        <w:rPr>
          <w:rFonts w:ascii="Calibri" w:eastAsia="Calibri" w:hAnsi="Calibri"/>
          <w:sz w:val="22"/>
          <w:szCs w:val="22"/>
          <w:lang w:eastAsia="en-US"/>
        </w:rPr>
        <w:t>“ und umschreibt die gesamte Liefer</w:t>
      </w:r>
      <w:r w:rsidR="00E10F33">
        <w:rPr>
          <w:rFonts w:ascii="Calibri" w:eastAsia="Calibri" w:hAnsi="Calibri"/>
          <w:sz w:val="22"/>
          <w:szCs w:val="22"/>
          <w:lang w:eastAsia="en-US"/>
        </w:rPr>
        <w:softHyphen/>
      </w:r>
      <w:r w:rsidRPr="00FC657F">
        <w:rPr>
          <w:rFonts w:ascii="Calibri" w:eastAsia="Calibri" w:hAnsi="Calibri"/>
          <w:sz w:val="22"/>
          <w:szCs w:val="22"/>
          <w:lang w:eastAsia="en-US"/>
        </w:rPr>
        <w:t>kette von landwirtschaftlicher Produktion bis hin zur Verarbeitung, Verteilung und Konsumption von Nahrungsmitteln. Innovationen spielen auch in diesem Bereich eine immer wichtigere Rolle, sie verändern die Art und Weise, wie wir Lebensmittel anbauen, ernten, verarbeiten und genießen. Diese Entwicklungen sind entscheidend, um die wachsende Weltbevölkerung zu ernähren, Ressourcen zu schonen und gleichzeitig die Ernährungssicherheit zu gewährleisten.</w:t>
      </w:r>
    </w:p>
    <w:p w14:paraId="3D97D434" w14:textId="77777777" w:rsidR="00AA3A43" w:rsidRDefault="00AA3A43" w:rsidP="00B71E24">
      <w:pPr>
        <w:spacing w:line="259" w:lineRule="auto"/>
        <w:jc w:val="both"/>
        <w:rPr>
          <w:rFonts w:ascii="Calibri" w:eastAsia="Calibri" w:hAnsi="Calibri"/>
          <w:sz w:val="22"/>
          <w:szCs w:val="22"/>
          <w:lang w:eastAsia="en-US"/>
        </w:rPr>
      </w:pPr>
    </w:p>
    <w:p w14:paraId="0F564EB9" w14:textId="0E7BD351" w:rsidR="008337E6" w:rsidRPr="00E03B26" w:rsidRDefault="00B71E24" w:rsidP="00EB7FEC">
      <w:pPr>
        <w:spacing w:line="259" w:lineRule="auto"/>
        <w:rPr>
          <w:rFonts w:ascii="Calibri" w:eastAsia="Calibri" w:hAnsi="Calibri"/>
          <w:b/>
          <w:bCs/>
          <w:sz w:val="26"/>
          <w:szCs w:val="26"/>
          <w:lang w:eastAsia="en-US"/>
        </w:rPr>
      </w:pPr>
      <w:r w:rsidRPr="00E03B26">
        <w:rPr>
          <w:rFonts w:ascii="Calibri" w:eastAsia="Calibri" w:hAnsi="Calibri"/>
          <w:b/>
          <w:bCs/>
          <w:sz w:val="26"/>
          <w:szCs w:val="26"/>
          <w:lang w:eastAsia="en-US"/>
        </w:rPr>
        <w:t>Innovationen</w:t>
      </w:r>
      <w:r w:rsidR="00FB5DC4">
        <w:rPr>
          <w:rFonts w:ascii="Calibri" w:eastAsia="Calibri" w:hAnsi="Calibri"/>
          <w:b/>
          <w:bCs/>
          <w:sz w:val="26"/>
          <w:szCs w:val="26"/>
          <w:lang w:eastAsia="en-US"/>
        </w:rPr>
        <w:t xml:space="preserve"> und Forschungsprojekte</w:t>
      </w:r>
      <w:r w:rsidRPr="00E03B26">
        <w:rPr>
          <w:rFonts w:ascii="Calibri" w:eastAsia="Calibri" w:hAnsi="Calibri"/>
          <w:b/>
          <w:bCs/>
          <w:sz w:val="26"/>
          <w:szCs w:val="26"/>
          <w:lang w:eastAsia="en-US"/>
        </w:rPr>
        <w:t xml:space="preserve"> in der Präsentation „</w:t>
      </w:r>
      <w:proofErr w:type="spellStart"/>
      <w:r w:rsidR="00FC657F">
        <w:rPr>
          <w:rFonts w:ascii="Calibri" w:eastAsia="Calibri" w:hAnsi="Calibri"/>
          <w:b/>
          <w:bCs/>
          <w:sz w:val="26"/>
          <w:szCs w:val="26"/>
          <w:lang w:eastAsia="en-US"/>
        </w:rPr>
        <w:t>Agrifood</w:t>
      </w:r>
      <w:proofErr w:type="spellEnd"/>
      <w:r w:rsidRPr="00E03B26">
        <w:rPr>
          <w:rFonts w:ascii="Calibri" w:eastAsia="Calibri" w:hAnsi="Calibri"/>
          <w:b/>
          <w:bCs/>
          <w:sz w:val="26"/>
          <w:szCs w:val="26"/>
          <w:lang w:eastAsia="en-US"/>
        </w:rPr>
        <w:t>“:</w:t>
      </w:r>
    </w:p>
    <w:p w14:paraId="19A91122" w14:textId="77777777" w:rsidR="00296B62" w:rsidRDefault="00296B62" w:rsidP="00ED3B9F">
      <w:pPr>
        <w:jc w:val="both"/>
        <w:rPr>
          <w:rFonts w:ascii="Calibri" w:eastAsia="Calibri" w:hAnsi="Calibri"/>
          <w:b/>
          <w:bCs/>
          <w:sz w:val="22"/>
          <w:szCs w:val="22"/>
          <w:lang w:eastAsia="en-US"/>
        </w:rPr>
      </w:pPr>
    </w:p>
    <w:p w14:paraId="4EDAA409" w14:textId="77777777" w:rsidR="00FC657F" w:rsidRPr="00FC657F" w:rsidRDefault="00FC657F" w:rsidP="00FC657F">
      <w:pPr>
        <w:jc w:val="both"/>
        <w:rPr>
          <w:rFonts w:ascii="Calibri" w:eastAsia="Calibri" w:hAnsi="Calibri"/>
          <w:b/>
          <w:bCs/>
          <w:sz w:val="22"/>
          <w:szCs w:val="22"/>
          <w:lang w:val="en-GB" w:eastAsia="en-US"/>
        </w:rPr>
      </w:pPr>
      <w:r w:rsidRPr="00FC657F">
        <w:rPr>
          <w:rFonts w:ascii="Calibri" w:eastAsia="Calibri" w:hAnsi="Calibri"/>
          <w:b/>
          <w:bCs/>
          <w:sz w:val="22"/>
          <w:szCs w:val="22"/>
          <w:lang w:val="en-GB" w:eastAsia="en-US"/>
        </w:rPr>
        <w:t>„</w:t>
      </w:r>
      <w:proofErr w:type="spellStart"/>
      <w:r w:rsidRPr="00FC657F">
        <w:rPr>
          <w:rFonts w:ascii="Calibri" w:eastAsia="Calibri" w:hAnsi="Calibri"/>
          <w:b/>
          <w:bCs/>
          <w:sz w:val="22"/>
          <w:szCs w:val="22"/>
          <w:lang w:val="en-GB" w:eastAsia="en-US"/>
        </w:rPr>
        <w:t>Enzym-</w:t>
      </w:r>
      <w:proofErr w:type="gramStart"/>
      <w:r w:rsidRPr="00FC657F">
        <w:rPr>
          <w:rFonts w:ascii="Calibri" w:eastAsia="Calibri" w:hAnsi="Calibri"/>
          <w:b/>
          <w:bCs/>
          <w:sz w:val="22"/>
          <w:szCs w:val="22"/>
          <w:lang w:val="en-GB" w:eastAsia="en-US"/>
        </w:rPr>
        <w:t>Quartett</w:t>
      </w:r>
      <w:proofErr w:type="spellEnd"/>
      <w:r w:rsidRPr="00FC657F">
        <w:rPr>
          <w:rFonts w:ascii="Calibri" w:eastAsia="Calibri" w:hAnsi="Calibri"/>
          <w:b/>
          <w:bCs/>
          <w:sz w:val="22"/>
          <w:szCs w:val="22"/>
          <w:lang w:val="en-GB" w:eastAsia="en-US"/>
        </w:rPr>
        <w:t>“ |</w:t>
      </w:r>
      <w:proofErr w:type="gramEnd"/>
      <w:r w:rsidRPr="00FC657F">
        <w:rPr>
          <w:rFonts w:ascii="Calibri" w:eastAsia="Calibri" w:hAnsi="Calibri"/>
          <w:b/>
          <w:bCs/>
          <w:sz w:val="22"/>
          <w:szCs w:val="22"/>
          <w:lang w:val="en-GB" w:eastAsia="en-US"/>
        </w:rPr>
        <w:t xml:space="preserve"> </w:t>
      </w:r>
      <w:proofErr w:type="spellStart"/>
      <w:r w:rsidRPr="00FC657F">
        <w:rPr>
          <w:rFonts w:ascii="Calibri" w:eastAsia="Calibri" w:hAnsi="Calibri"/>
          <w:b/>
          <w:bCs/>
          <w:sz w:val="22"/>
          <w:szCs w:val="22"/>
          <w:lang w:val="en-GB" w:eastAsia="en-US"/>
        </w:rPr>
        <w:t>acib</w:t>
      </w:r>
      <w:proofErr w:type="spellEnd"/>
      <w:r w:rsidRPr="00FC657F">
        <w:rPr>
          <w:rFonts w:ascii="Calibri" w:eastAsia="Calibri" w:hAnsi="Calibri"/>
          <w:b/>
          <w:bCs/>
          <w:sz w:val="22"/>
          <w:szCs w:val="22"/>
          <w:lang w:val="en-GB" w:eastAsia="en-US"/>
        </w:rPr>
        <w:t xml:space="preserve"> – Austrian Centre of Industrial Biotechnology</w:t>
      </w:r>
    </w:p>
    <w:p w14:paraId="34D3C310" w14:textId="0E0A95F9" w:rsidR="00FC657F" w:rsidRPr="00FC657F" w:rsidRDefault="00FC657F" w:rsidP="00FC657F">
      <w:pPr>
        <w:jc w:val="both"/>
        <w:rPr>
          <w:rFonts w:ascii="Calibri" w:eastAsia="Calibri" w:hAnsi="Calibri"/>
          <w:sz w:val="22"/>
          <w:szCs w:val="22"/>
          <w:lang w:eastAsia="en-US"/>
        </w:rPr>
      </w:pPr>
      <w:r w:rsidRPr="00FC657F">
        <w:rPr>
          <w:rFonts w:ascii="Calibri" w:eastAsia="Calibri" w:hAnsi="Calibri"/>
          <w:sz w:val="22"/>
          <w:szCs w:val="22"/>
          <w:lang w:eastAsia="en-US"/>
        </w:rPr>
        <w:t xml:space="preserve">WissenschaftlerInnen des Austrian </w:t>
      </w:r>
      <w:proofErr w:type="spellStart"/>
      <w:r w:rsidRPr="00FC657F">
        <w:rPr>
          <w:rFonts w:ascii="Calibri" w:eastAsia="Calibri" w:hAnsi="Calibri"/>
          <w:sz w:val="22"/>
          <w:szCs w:val="22"/>
          <w:lang w:eastAsia="en-US"/>
        </w:rPr>
        <w:t>Centre</w:t>
      </w:r>
      <w:proofErr w:type="spellEnd"/>
      <w:r w:rsidRPr="00FC657F">
        <w:rPr>
          <w:rFonts w:ascii="Calibri" w:eastAsia="Calibri" w:hAnsi="Calibri"/>
          <w:sz w:val="22"/>
          <w:szCs w:val="22"/>
          <w:lang w:eastAsia="en-US"/>
        </w:rPr>
        <w:t xml:space="preserve"> </w:t>
      </w:r>
      <w:proofErr w:type="spellStart"/>
      <w:r w:rsidRPr="00FC657F">
        <w:rPr>
          <w:rFonts w:ascii="Calibri" w:eastAsia="Calibri" w:hAnsi="Calibri"/>
          <w:sz w:val="22"/>
          <w:szCs w:val="22"/>
          <w:lang w:eastAsia="en-US"/>
        </w:rPr>
        <w:t>of</w:t>
      </w:r>
      <w:proofErr w:type="spellEnd"/>
      <w:r w:rsidRPr="00FC657F">
        <w:rPr>
          <w:rFonts w:ascii="Calibri" w:eastAsia="Calibri" w:hAnsi="Calibri"/>
          <w:sz w:val="22"/>
          <w:szCs w:val="22"/>
          <w:lang w:eastAsia="en-US"/>
        </w:rPr>
        <w:t xml:space="preserve"> Industrial Biotechnology (</w:t>
      </w:r>
      <w:proofErr w:type="spellStart"/>
      <w:r w:rsidRPr="00FC657F">
        <w:rPr>
          <w:rFonts w:ascii="Calibri" w:eastAsia="Calibri" w:hAnsi="Calibri"/>
          <w:sz w:val="22"/>
          <w:szCs w:val="22"/>
          <w:lang w:eastAsia="en-US"/>
        </w:rPr>
        <w:t>acib</w:t>
      </w:r>
      <w:proofErr w:type="spellEnd"/>
      <w:r w:rsidRPr="00FC657F">
        <w:rPr>
          <w:rFonts w:ascii="Calibri" w:eastAsia="Calibri" w:hAnsi="Calibri"/>
          <w:sz w:val="22"/>
          <w:szCs w:val="22"/>
          <w:lang w:eastAsia="en-US"/>
        </w:rPr>
        <w:t>) arbeiten an verschiedenen Methoden, um aus Reststoffen (z. B. Lebensmittelabfällen) mithilfe von Enzymen hochwertige Pro</w:t>
      </w:r>
      <w:r w:rsidR="00E10F33">
        <w:rPr>
          <w:rFonts w:ascii="Calibri" w:eastAsia="Calibri" w:hAnsi="Calibri"/>
          <w:sz w:val="22"/>
          <w:szCs w:val="22"/>
          <w:lang w:eastAsia="en-US"/>
        </w:rPr>
        <w:softHyphen/>
      </w:r>
      <w:r w:rsidRPr="00FC657F">
        <w:rPr>
          <w:rFonts w:ascii="Calibri" w:eastAsia="Calibri" w:hAnsi="Calibri"/>
          <w:sz w:val="22"/>
          <w:szCs w:val="22"/>
          <w:lang w:eastAsia="en-US"/>
        </w:rPr>
        <w:t>dukte zu entwickeln. Die meisten Enzyme sind Eiweiße (Proteine), die in Organismen lebenswichtige Stoffwechselfunktionen ausführen. Aufgrund ihrer vielfältigen Eigenschaften und Einsatzmöglich</w:t>
      </w:r>
      <w:r w:rsidR="00E10F33">
        <w:rPr>
          <w:rFonts w:ascii="Calibri" w:eastAsia="Calibri" w:hAnsi="Calibri"/>
          <w:sz w:val="22"/>
          <w:szCs w:val="22"/>
          <w:lang w:eastAsia="en-US"/>
        </w:rPr>
        <w:softHyphen/>
      </w:r>
      <w:r w:rsidRPr="00FC657F">
        <w:rPr>
          <w:rFonts w:ascii="Calibri" w:eastAsia="Calibri" w:hAnsi="Calibri"/>
          <w:sz w:val="22"/>
          <w:szCs w:val="22"/>
          <w:lang w:eastAsia="en-US"/>
        </w:rPr>
        <w:t>keiten spielen Enzyme auch in der in der Lebensmittelherstellung und -verarbeitung eine ent</w:t>
      </w:r>
      <w:r w:rsidR="00E10F33">
        <w:rPr>
          <w:rFonts w:ascii="Calibri" w:eastAsia="Calibri" w:hAnsi="Calibri"/>
          <w:sz w:val="22"/>
          <w:szCs w:val="22"/>
          <w:lang w:eastAsia="en-US"/>
        </w:rPr>
        <w:softHyphen/>
      </w:r>
      <w:r w:rsidRPr="00FC657F">
        <w:rPr>
          <w:rFonts w:ascii="Calibri" w:eastAsia="Calibri" w:hAnsi="Calibri"/>
          <w:sz w:val="22"/>
          <w:szCs w:val="22"/>
          <w:lang w:eastAsia="en-US"/>
        </w:rPr>
        <w:t xml:space="preserve">scheidende Rolle. Sie erfüllen in der Biotechnologie viele wichtige Funktionen und haben das Potential, industrielle Prozesse und Produkte umweltfreundlich zu gestalten. </w:t>
      </w:r>
    </w:p>
    <w:p w14:paraId="3AEF15D4" w14:textId="77777777" w:rsidR="00FC657F" w:rsidRPr="00FC657F" w:rsidRDefault="00FC657F" w:rsidP="00FC657F">
      <w:pPr>
        <w:jc w:val="both"/>
        <w:rPr>
          <w:rFonts w:ascii="Calibri" w:eastAsia="Calibri" w:hAnsi="Calibri"/>
          <w:sz w:val="22"/>
          <w:szCs w:val="22"/>
          <w:lang w:eastAsia="en-US"/>
        </w:rPr>
      </w:pPr>
      <w:r w:rsidRPr="00FC657F">
        <w:rPr>
          <w:rFonts w:ascii="Calibri" w:eastAsia="Calibri" w:hAnsi="Calibri"/>
          <w:sz w:val="22"/>
          <w:szCs w:val="22"/>
          <w:lang w:eastAsia="en-US"/>
        </w:rPr>
        <w:t xml:space="preserve">Um SchülerInnen die Welt der Enzyme näherzubringen, haben </w:t>
      </w:r>
      <w:proofErr w:type="spellStart"/>
      <w:r w:rsidRPr="00FC657F">
        <w:rPr>
          <w:rFonts w:ascii="Calibri" w:eastAsia="Calibri" w:hAnsi="Calibri"/>
          <w:sz w:val="22"/>
          <w:szCs w:val="22"/>
          <w:lang w:eastAsia="en-US"/>
        </w:rPr>
        <w:t>BiotechnologInnen</w:t>
      </w:r>
      <w:proofErr w:type="spellEnd"/>
      <w:r w:rsidRPr="00FC657F">
        <w:rPr>
          <w:rFonts w:ascii="Calibri" w:eastAsia="Calibri" w:hAnsi="Calibri"/>
          <w:sz w:val="22"/>
          <w:szCs w:val="22"/>
          <w:lang w:eastAsia="en-US"/>
        </w:rPr>
        <w:t xml:space="preserve"> von </w:t>
      </w:r>
      <w:proofErr w:type="spellStart"/>
      <w:r w:rsidRPr="00FC657F">
        <w:rPr>
          <w:rFonts w:ascii="Calibri" w:eastAsia="Calibri" w:hAnsi="Calibri"/>
          <w:sz w:val="22"/>
          <w:szCs w:val="22"/>
          <w:lang w:eastAsia="en-US"/>
        </w:rPr>
        <w:t>acib</w:t>
      </w:r>
      <w:proofErr w:type="spellEnd"/>
      <w:r w:rsidRPr="00FC657F">
        <w:rPr>
          <w:rFonts w:ascii="Calibri" w:eastAsia="Calibri" w:hAnsi="Calibri"/>
          <w:sz w:val="22"/>
          <w:szCs w:val="22"/>
          <w:lang w:eastAsia="en-US"/>
        </w:rPr>
        <w:t xml:space="preserve"> in Tulln ein Quartettspiel entworfen, bei dem diese Biokatalysatoren im Mittelpunkt stehen. Das „Enzym-Quartett“ soll nicht nur für Bildungszwecke eingesetzt werden, sondern auch im Spielwarenhandel angeboten werden. Zusätzlich kann es als Give-Away für Biotech-Unternehmen dienen. Es ist geplant, eine englischsprachige Version zu entwickeln und ein Online-Spiel zu erstellen, um die Begeisterung für den MINT-Bereich bei Kindern und Jugendlichen zu fördern.</w:t>
      </w:r>
    </w:p>
    <w:p w14:paraId="012537C4" w14:textId="77777777" w:rsidR="00FC657F" w:rsidRPr="00FC657F" w:rsidRDefault="00756A09" w:rsidP="00FC657F">
      <w:pPr>
        <w:jc w:val="both"/>
        <w:rPr>
          <w:rFonts w:ascii="Calibri" w:eastAsia="Calibri" w:hAnsi="Calibri"/>
          <w:sz w:val="22"/>
          <w:szCs w:val="22"/>
          <w:lang w:val="en-GB" w:eastAsia="en-US"/>
        </w:rPr>
      </w:pPr>
      <w:hyperlink r:id="rId7" w:history="1">
        <w:r w:rsidR="00FC657F" w:rsidRPr="00FC657F">
          <w:rPr>
            <w:rFonts w:ascii="Calibri" w:eastAsia="Calibri" w:hAnsi="Calibri"/>
            <w:color w:val="0563C1"/>
            <w:sz w:val="22"/>
            <w:szCs w:val="22"/>
            <w:u w:val="single"/>
            <w:lang w:val="en-GB" w:eastAsia="en-US"/>
          </w:rPr>
          <w:t>www.acib.at</w:t>
        </w:r>
      </w:hyperlink>
    </w:p>
    <w:p w14:paraId="0BD91433" w14:textId="77777777" w:rsidR="00FC657F" w:rsidRPr="00FC657F" w:rsidRDefault="00FC657F" w:rsidP="00FC657F">
      <w:pPr>
        <w:rPr>
          <w:rFonts w:ascii="Calibri" w:eastAsia="Calibri" w:hAnsi="Calibri"/>
          <w:sz w:val="22"/>
          <w:szCs w:val="22"/>
          <w:lang w:val="en-GB" w:eastAsia="en-US"/>
        </w:rPr>
      </w:pPr>
    </w:p>
    <w:p w14:paraId="21E8B2A2" w14:textId="77777777" w:rsidR="00FC657F" w:rsidRPr="00FC657F" w:rsidRDefault="00FC657F" w:rsidP="00FC657F">
      <w:pPr>
        <w:rPr>
          <w:rFonts w:ascii="Calibri" w:eastAsia="Calibri" w:hAnsi="Calibri"/>
          <w:b/>
          <w:bCs/>
          <w:sz w:val="22"/>
          <w:szCs w:val="22"/>
          <w:lang w:eastAsia="en-US"/>
        </w:rPr>
      </w:pPr>
      <w:proofErr w:type="spellStart"/>
      <w:r w:rsidRPr="00FC657F">
        <w:rPr>
          <w:rFonts w:ascii="Calibri" w:eastAsia="Calibri" w:hAnsi="Calibri"/>
          <w:b/>
          <w:bCs/>
          <w:sz w:val="22"/>
          <w:szCs w:val="22"/>
          <w:lang w:val="en-GB" w:eastAsia="en-US"/>
        </w:rPr>
        <w:t>Agrobiogel</w:t>
      </w:r>
      <w:proofErr w:type="spellEnd"/>
      <w:r w:rsidRPr="00FC657F">
        <w:rPr>
          <w:rFonts w:ascii="Calibri" w:eastAsia="Calibri" w:hAnsi="Calibri"/>
          <w:sz w:val="22"/>
          <w:szCs w:val="22"/>
          <w:vertAlign w:val="superscript"/>
          <w:lang w:val="en-GB" w:eastAsia="en-US"/>
        </w:rPr>
        <w:t xml:space="preserve"> TM</w:t>
      </w:r>
      <w:r w:rsidRPr="00FC657F">
        <w:rPr>
          <w:rFonts w:ascii="Calibri" w:eastAsia="Calibri" w:hAnsi="Calibri"/>
          <w:b/>
          <w:bCs/>
          <w:sz w:val="22"/>
          <w:szCs w:val="22"/>
          <w:lang w:val="en-GB" w:eastAsia="en-US"/>
        </w:rPr>
        <w:t xml:space="preserve">. </w:t>
      </w:r>
      <w:r w:rsidRPr="00FC657F">
        <w:rPr>
          <w:rFonts w:ascii="Calibri" w:eastAsia="Calibri" w:hAnsi="Calibri"/>
          <w:b/>
          <w:bCs/>
          <w:sz w:val="22"/>
          <w:szCs w:val="22"/>
          <w:lang w:eastAsia="en-US"/>
        </w:rPr>
        <w:t xml:space="preserve">Wasserspeichergranulat aus Holz | </w:t>
      </w:r>
      <w:r w:rsidRPr="00FC657F">
        <w:rPr>
          <w:rFonts w:ascii="Calibri" w:eastAsia="Calibri" w:hAnsi="Calibri"/>
          <w:b/>
          <w:bCs/>
          <w:sz w:val="23"/>
          <w:szCs w:val="23"/>
          <w:lang w:eastAsia="en-US"/>
        </w:rPr>
        <w:t>Agrobiogel GmbH</w:t>
      </w:r>
    </w:p>
    <w:p w14:paraId="7719C87A" w14:textId="0BC703DE" w:rsidR="00FC657F" w:rsidRPr="00FC657F" w:rsidRDefault="00FC657F" w:rsidP="00FC657F">
      <w:pPr>
        <w:jc w:val="both"/>
        <w:rPr>
          <w:rFonts w:ascii="Calibri" w:eastAsia="Calibri" w:hAnsi="Calibri"/>
          <w:sz w:val="22"/>
          <w:szCs w:val="22"/>
          <w:lang w:eastAsia="en-US"/>
        </w:rPr>
      </w:pPr>
      <w:r w:rsidRPr="00FC657F">
        <w:rPr>
          <w:rFonts w:ascii="Calibri" w:eastAsia="Calibri" w:hAnsi="Calibri"/>
          <w:sz w:val="22"/>
          <w:szCs w:val="22"/>
          <w:lang w:eastAsia="en-US"/>
        </w:rPr>
        <w:t>Der Klimawandel führt zu Trockenheit und Wasserknappheit in der Land- und Forstwirtschaft, was die globale Nahrungsmittelversorgung gefährdet. Agrobiogel, ein biologisches Hydrogel aus Holz</w:t>
      </w:r>
      <w:r w:rsidRPr="00FC657F">
        <w:rPr>
          <w:rFonts w:ascii="Calibri" w:eastAsia="Calibri" w:hAnsi="Calibri"/>
          <w:sz w:val="22"/>
          <w:szCs w:val="22"/>
          <w:lang w:eastAsia="en-US"/>
        </w:rPr>
        <w:softHyphen/>
        <w:t>nebenprodukten, bietet eine innovative Lösung: Das viele Jahre im Boden aktive und biologisch abbaubare Granulat absorbiert und speichert Wasser bei Regen und gibt es in Trockenzeiten langsam an Pflanzen ab. Damit können bisher unfruchtbare Böden in produktive um</w:t>
      </w:r>
      <w:r w:rsidR="00294EE2">
        <w:rPr>
          <w:rFonts w:ascii="Calibri" w:eastAsia="Calibri" w:hAnsi="Calibri"/>
          <w:sz w:val="22"/>
          <w:szCs w:val="22"/>
          <w:lang w:eastAsia="en-US"/>
        </w:rPr>
        <w:t>ge</w:t>
      </w:r>
      <w:r w:rsidRPr="00FC657F">
        <w:rPr>
          <w:rFonts w:ascii="Calibri" w:eastAsia="Calibri" w:hAnsi="Calibri"/>
          <w:sz w:val="22"/>
          <w:szCs w:val="22"/>
          <w:lang w:eastAsia="en-US"/>
        </w:rPr>
        <w:t xml:space="preserve">wandelt werden. Agrobiogel reduziert den Wasserverbrauch um bis zu 40 %, indem es die Bewässerungshäufigkeit verringert. Es ist für konventionelle und biologische Landwirtschaft sowie Privatgärten geeignet, um Wasser und Energie zu sparen. </w:t>
      </w:r>
    </w:p>
    <w:p w14:paraId="332CEDCA" w14:textId="77777777" w:rsidR="00FC657F" w:rsidRPr="00FC657F" w:rsidRDefault="00756A09" w:rsidP="00FC657F">
      <w:pPr>
        <w:rPr>
          <w:rFonts w:ascii="Calibri" w:eastAsia="Calibri" w:hAnsi="Calibri"/>
          <w:sz w:val="22"/>
          <w:szCs w:val="22"/>
          <w:lang w:eastAsia="en-US"/>
        </w:rPr>
      </w:pPr>
      <w:hyperlink r:id="rId8" w:history="1">
        <w:r w:rsidR="00FC657F" w:rsidRPr="00FC657F">
          <w:rPr>
            <w:rFonts w:ascii="Calibri" w:eastAsia="Calibri" w:hAnsi="Calibri"/>
            <w:color w:val="0563C1"/>
            <w:sz w:val="22"/>
            <w:szCs w:val="22"/>
            <w:u w:val="single"/>
            <w:lang w:eastAsia="en-US"/>
          </w:rPr>
          <w:t>www.agrobiogel.com</w:t>
        </w:r>
      </w:hyperlink>
    </w:p>
    <w:p w14:paraId="5DAB2B2F" w14:textId="77777777" w:rsidR="00FC657F" w:rsidRPr="00FC657F" w:rsidRDefault="00FC657F" w:rsidP="00FC657F">
      <w:pPr>
        <w:rPr>
          <w:rFonts w:ascii="Calibri" w:eastAsia="Calibri" w:hAnsi="Calibri"/>
          <w:sz w:val="22"/>
          <w:szCs w:val="22"/>
          <w:lang w:eastAsia="en-US"/>
        </w:rPr>
      </w:pPr>
    </w:p>
    <w:p w14:paraId="0AA48AE3" w14:textId="77777777" w:rsidR="00FC657F" w:rsidRPr="00FC657F" w:rsidRDefault="00FC657F" w:rsidP="00FC657F">
      <w:pPr>
        <w:rPr>
          <w:rFonts w:ascii="Calibri" w:eastAsia="Calibri" w:hAnsi="Calibri"/>
          <w:b/>
          <w:bCs/>
          <w:sz w:val="22"/>
          <w:szCs w:val="22"/>
          <w:lang w:eastAsia="en-US"/>
        </w:rPr>
      </w:pPr>
      <w:proofErr w:type="spellStart"/>
      <w:r w:rsidRPr="00FC657F">
        <w:rPr>
          <w:rFonts w:ascii="Calibri" w:eastAsia="Calibri" w:hAnsi="Calibri"/>
          <w:b/>
          <w:bCs/>
          <w:sz w:val="22"/>
          <w:szCs w:val="22"/>
          <w:lang w:eastAsia="en-US"/>
        </w:rPr>
        <w:t>SeedJection</w:t>
      </w:r>
      <w:proofErr w:type="spellEnd"/>
      <w:r w:rsidRPr="00FC657F">
        <w:rPr>
          <w:rFonts w:ascii="Calibri" w:eastAsia="Calibri" w:hAnsi="Calibri"/>
          <w:b/>
          <w:bCs/>
          <w:sz w:val="22"/>
          <w:szCs w:val="22"/>
          <w:lang w:eastAsia="en-US"/>
        </w:rPr>
        <w:t xml:space="preserve"> </w:t>
      </w:r>
      <w:r w:rsidRPr="00FC657F">
        <w:rPr>
          <w:rFonts w:ascii="Calibri" w:eastAsia="Calibri" w:hAnsi="Calibri"/>
          <w:sz w:val="22"/>
          <w:szCs w:val="22"/>
          <w:vertAlign w:val="superscript"/>
          <w:lang w:eastAsia="en-US"/>
        </w:rPr>
        <w:t>TM</w:t>
      </w:r>
      <w:r w:rsidRPr="00FC657F">
        <w:rPr>
          <w:rFonts w:ascii="Calibri" w:eastAsia="Calibri" w:hAnsi="Calibri"/>
          <w:b/>
          <w:bCs/>
          <w:sz w:val="22"/>
          <w:szCs w:val="22"/>
          <w:lang w:eastAsia="en-US"/>
        </w:rPr>
        <w:t xml:space="preserve"> | </w:t>
      </w:r>
      <w:proofErr w:type="spellStart"/>
      <w:r w:rsidRPr="00FC657F">
        <w:rPr>
          <w:rFonts w:ascii="Calibri" w:eastAsia="Calibri" w:hAnsi="Calibri"/>
          <w:b/>
          <w:bCs/>
          <w:sz w:val="22"/>
          <w:szCs w:val="22"/>
          <w:lang w:eastAsia="en-US"/>
        </w:rPr>
        <w:t>Ensemo</w:t>
      </w:r>
      <w:proofErr w:type="spellEnd"/>
      <w:r w:rsidRPr="00FC657F">
        <w:rPr>
          <w:rFonts w:ascii="Calibri" w:eastAsia="Calibri" w:hAnsi="Calibri"/>
          <w:b/>
          <w:bCs/>
          <w:sz w:val="22"/>
          <w:szCs w:val="22"/>
          <w:lang w:eastAsia="en-US"/>
        </w:rPr>
        <w:t xml:space="preserve"> GmbH</w:t>
      </w:r>
    </w:p>
    <w:p w14:paraId="6570CDA6" w14:textId="6E650D57" w:rsidR="00FC657F" w:rsidRPr="00FC657F" w:rsidRDefault="00FC657F" w:rsidP="00FC657F">
      <w:pPr>
        <w:jc w:val="both"/>
        <w:rPr>
          <w:rFonts w:ascii="Calibri" w:eastAsia="Calibri" w:hAnsi="Calibri"/>
          <w:sz w:val="22"/>
          <w:szCs w:val="22"/>
          <w:lang w:eastAsia="en-US"/>
        </w:rPr>
      </w:pPr>
      <w:proofErr w:type="spellStart"/>
      <w:r w:rsidRPr="00FC657F">
        <w:rPr>
          <w:rFonts w:ascii="Calibri" w:eastAsia="Calibri" w:hAnsi="Calibri"/>
          <w:sz w:val="22"/>
          <w:szCs w:val="22"/>
          <w:lang w:eastAsia="en-US"/>
        </w:rPr>
        <w:t>SeedJection</w:t>
      </w:r>
      <w:proofErr w:type="spellEnd"/>
      <w:r w:rsidRPr="00FC657F">
        <w:rPr>
          <w:rFonts w:ascii="Calibri" w:eastAsia="Calibri" w:hAnsi="Calibri"/>
          <w:sz w:val="22"/>
          <w:szCs w:val="22"/>
          <w:vertAlign w:val="superscript"/>
          <w:lang w:eastAsia="en-US"/>
        </w:rPr>
        <w:t xml:space="preserve"> </w:t>
      </w:r>
      <w:r w:rsidRPr="00FC657F">
        <w:rPr>
          <w:rFonts w:ascii="Calibri" w:eastAsia="Calibri" w:hAnsi="Calibri"/>
          <w:sz w:val="22"/>
          <w:szCs w:val="22"/>
          <w:lang w:eastAsia="en-US"/>
        </w:rPr>
        <w:t xml:space="preserve">ist das patentierte Verfahren der Firma </w:t>
      </w:r>
      <w:proofErr w:type="spellStart"/>
      <w:r w:rsidRPr="00FC657F">
        <w:rPr>
          <w:rFonts w:ascii="Calibri" w:eastAsia="Calibri" w:hAnsi="Calibri"/>
          <w:sz w:val="22"/>
          <w:szCs w:val="22"/>
          <w:lang w:eastAsia="en-US"/>
        </w:rPr>
        <w:t>Ensemo</w:t>
      </w:r>
      <w:proofErr w:type="spellEnd"/>
      <w:r w:rsidRPr="00FC657F">
        <w:rPr>
          <w:rFonts w:ascii="Calibri" w:eastAsia="Calibri" w:hAnsi="Calibri"/>
          <w:sz w:val="22"/>
          <w:szCs w:val="22"/>
          <w:lang w:eastAsia="en-US"/>
        </w:rPr>
        <w:t>, mit dem beispielsweise Mikro</w:t>
      </w:r>
      <w:r w:rsidRPr="00FC657F">
        <w:rPr>
          <w:rFonts w:ascii="Calibri" w:eastAsia="Calibri" w:hAnsi="Calibri"/>
          <w:sz w:val="22"/>
          <w:szCs w:val="22"/>
          <w:lang w:eastAsia="en-US"/>
        </w:rPr>
        <w:softHyphen/>
        <w:t>organismen in Saatgut integriert werden können. Diese Behandlung dient dazu, die Nährstoff</w:t>
      </w:r>
      <w:r w:rsidRPr="00FC657F">
        <w:rPr>
          <w:rFonts w:ascii="Calibri" w:eastAsia="Calibri" w:hAnsi="Calibri"/>
          <w:sz w:val="22"/>
          <w:szCs w:val="22"/>
          <w:lang w:eastAsia="en-US"/>
        </w:rPr>
        <w:softHyphen/>
        <w:t>versorgung und/oder die Krankheits- bzw. Stressresistenz von Pflanzen zu optimieren. Das Saatgut dient dabei als Schutz</w:t>
      </w:r>
      <w:r w:rsidR="00E10F33">
        <w:rPr>
          <w:rFonts w:ascii="Calibri" w:eastAsia="Calibri" w:hAnsi="Calibri"/>
          <w:sz w:val="22"/>
          <w:szCs w:val="22"/>
          <w:lang w:eastAsia="en-US"/>
        </w:rPr>
        <w:softHyphen/>
      </w:r>
      <w:r w:rsidRPr="00FC657F">
        <w:rPr>
          <w:rFonts w:ascii="Calibri" w:eastAsia="Calibri" w:hAnsi="Calibri"/>
          <w:sz w:val="22"/>
          <w:szCs w:val="22"/>
          <w:lang w:eastAsia="en-US"/>
        </w:rPr>
        <w:t>hülle, um die Mikroorganismen in hoher Lebendzellzahl in die Pflanze zu bringen. Innerhalb des Saatkorns sind diese weitgehend vor störenden Umwelteinflüssen geschützt, wodurch deren Lebensdauer im Vergleich zu konventionellen Techniken (Aufbringung auf der Samenoberfläche bei der Saatgutbeizung) verbessert wird. Wenn das Saatgut keimt, besiedeln die eingebrachten Mikro</w:t>
      </w:r>
      <w:r w:rsidR="00414062">
        <w:rPr>
          <w:rFonts w:ascii="Calibri" w:eastAsia="Calibri" w:hAnsi="Calibri"/>
          <w:sz w:val="22"/>
          <w:szCs w:val="22"/>
          <w:lang w:eastAsia="en-US"/>
        </w:rPr>
        <w:softHyphen/>
      </w:r>
      <w:r w:rsidRPr="00FC657F">
        <w:rPr>
          <w:rFonts w:ascii="Calibri" w:eastAsia="Calibri" w:hAnsi="Calibri"/>
          <w:sz w:val="22"/>
          <w:szCs w:val="22"/>
          <w:lang w:eastAsia="en-US"/>
        </w:rPr>
        <w:t>organismen den Keimling und können so vom ersten Tag an auf die Pflanze einwirken. Dadurch erhalten sie gegenüber jenen Mikroorganismen, die im Boden zu finden sind, einen Wett</w:t>
      </w:r>
      <w:r w:rsidR="00E10F33">
        <w:rPr>
          <w:rFonts w:ascii="Calibri" w:eastAsia="Calibri" w:hAnsi="Calibri"/>
          <w:sz w:val="22"/>
          <w:szCs w:val="22"/>
          <w:lang w:eastAsia="en-US"/>
        </w:rPr>
        <w:softHyphen/>
      </w:r>
      <w:r w:rsidRPr="00FC657F">
        <w:rPr>
          <w:rFonts w:ascii="Calibri" w:eastAsia="Calibri" w:hAnsi="Calibri"/>
          <w:sz w:val="22"/>
          <w:szCs w:val="22"/>
          <w:lang w:eastAsia="en-US"/>
        </w:rPr>
        <w:t>bewerbs</w:t>
      </w:r>
      <w:r w:rsidR="00E10F33">
        <w:rPr>
          <w:rFonts w:ascii="Calibri" w:eastAsia="Calibri" w:hAnsi="Calibri"/>
          <w:sz w:val="22"/>
          <w:szCs w:val="22"/>
          <w:lang w:eastAsia="en-US"/>
        </w:rPr>
        <w:softHyphen/>
      </w:r>
      <w:r w:rsidRPr="00FC657F">
        <w:rPr>
          <w:rFonts w:ascii="Calibri" w:eastAsia="Calibri" w:hAnsi="Calibri"/>
          <w:sz w:val="22"/>
          <w:szCs w:val="22"/>
          <w:lang w:eastAsia="en-US"/>
        </w:rPr>
        <w:t>vorteil und besiedeln die Pflanze zuverlässiger und effizienter.</w:t>
      </w:r>
    </w:p>
    <w:p w14:paraId="7709C206" w14:textId="77777777" w:rsidR="00FC657F" w:rsidRPr="00FC657F" w:rsidRDefault="00FC657F" w:rsidP="00FC657F">
      <w:pPr>
        <w:jc w:val="both"/>
        <w:rPr>
          <w:rFonts w:ascii="Calibri" w:eastAsia="Calibri" w:hAnsi="Calibri"/>
          <w:sz w:val="22"/>
          <w:szCs w:val="22"/>
          <w:lang w:eastAsia="en-US"/>
        </w:rPr>
      </w:pPr>
      <w:r w:rsidRPr="00FC657F">
        <w:rPr>
          <w:rFonts w:ascii="Calibri" w:eastAsia="Calibri" w:hAnsi="Calibri"/>
          <w:sz w:val="22"/>
          <w:szCs w:val="22"/>
          <w:lang w:eastAsia="en-US"/>
        </w:rPr>
        <w:t xml:space="preserve">Wie funktioniert das Verfahren? Bei </w:t>
      </w:r>
      <w:proofErr w:type="spellStart"/>
      <w:r w:rsidRPr="00FC657F">
        <w:rPr>
          <w:rFonts w:ascii="Calibri" w:eastAsia="Calibri" w:hAnsi="Calibri"/>
          <w:sz w:val="22"/>
          <w:szCs w:val="22"/>
          <w:lang w:eastAsia="en-US"/>
        </w:rPr>
        <w:t>SeedJection</w:t>
      </w:r>
      <w:proofErr w:type="spellEnd"/>
      <w:r w:rsidRPr="00FC657F">
        <w:rPr>
          <w:rFonts w:ascii="Calibri" w:eastAsia="Calibri" w:hAnsi="Calibri"/>
          <w:sz w:val="22"/>
          <w:szCs w:val="22"/>
          <w:lang w:eastAsia="en-US"/>
        </w:rPr>
        <w:t xml:space="preserve"> wird der Samen in einem vollautomatisierten Prozess geöffnet, mit Mikroorganismen versehen und mit biokompatiblen Materialien wieder verschlossen. Eine Kamera überwacht den Vorgang, um sicherzustellen, dass der Keim nicht verletzt wird. Falls nötig, wird falsch ausgerichtetes Saatgut ausgesondert. Das Verfahren, für das bereits ein Proof </w:t>
      </w:r>
      <w:proofErr w:type="spellStart"/>
      <w:r w:rsidRPr="00FC657F">
        <w:rPr>
          <w:rFonts w:ascii="Calibri" w:eastAsia="Calibri" w:hAnsi="Calibri"/>
          <w:sz w:val="22"/>
          <w:szCs w:val="22"/>
          <w:lang w:eastAsia="en-US"/>
        </w:rPr>
        <w:t>of</w:t>
      </w:r>
      <w:proofErr w:type="spellEnd"/>
      <w:r w:rsidRPr="00FC657F">
        <w:rPr>
          <w:rFonts w:ascii="Calibri" w:eastAsia="Calibri" w:hAnsi="Calibri"/>
          <w:sz w:val="22"/>
          <w:szCs w:val="22"/>
          <w:lang w:eastAsia="en-US"/>
        </w:rPr>
        <w:t xml:space="preserve"> Concept erbracht wurde, soll eine schnelle Behandlung von Saatgut und die großflächige Verwendung von Mikroorganismen in der Landwirtschaft anstelle von chemischen Mitteln ermöglichen.</w:t>
      </w:r>
    </w:p>
    <w:p w14:paraId="4C65640E" w14:textId="77777777" w:rsidR="00FC657F" w:rsidRPr="00536E41" w:rsidRDefault="00756A09" w:rsidP="00FC657F">
      <w:pPr>
        <w:rPr>
          <w:rFonts w:ascii="Calibri" w:eastAsia="Calibri" w:hAnsi="Calibri"/>
          <w:sz w:val="22"/>
          <w:szCs w:val="22"/>
          <w:lang w:val="en-GB" w:eastAsia="en-US"/>
        </w:rPr>
      </w:pPr>
      <w:hyperlink r:id="rId9" w:history="1">
        <w:r w:rsidR="00FC657F" w:rsidRPr="00536E41">
          <w:rPr>
            <w:rFonts w:ascii="Calibri" w:eastAsia="Calibri" w:hAnsi="Calibri"/>
            <w:color w:val="0563C1"/>
            <w:sz w:val="22"/>
            <w:szCs w:val="22"/>
            <w:u w:val="single"/>
            <w:lang w:val="en-GB" w:eastAsia="en-US"/>
          </w:rPr>
          <w:t>www.ensemo.com</w:t>
        </w:r>
      </w:hyperlink>
    </w:p>
    <w:p w14:paraId="68BC3AEF" w14:textId="77777777" w:rsidR="00FC657F" w:rsidRPr="00536E41" w:rsidRDefault="00FC657F" w:rsidP="00FC657F">
      <w:pPr>
        <w:rPr>
          <w:rFonts w:ascii="Calibri" w:eastAsia="Calibri" w:hAnsi="Calibri"/>
          <w:sz w:val="22"/>
          <w:szCs w:val="22"/>
          <w:lang w:val="en-GB" w:eastAsia="en-US"/>
        </w:rPr>
      </w:pPr>
    </w:p>
    <w:p w14:paraId="182DD877" w14:textId="77777777" w:rsidR="00FC657F" w:rsidRPr="00536E41" w:rsidRDefault="00FC657F" w:rsidP="00FC657F">
      <w:pPr>
        <w:rPr>
          <w:rFonts w:ascii="Calibri" w:eastAsia="Calibri" w:hAnsi="Calibri"/>
          <w:b/>
          <w:bCs/>
          <w:sz w:val="22"/>
          <w:szCs w:val="22"/>
          <w:lang w:val="en-GB" w:eastAsia="en-US"/>
        </w:rPr>
      </w:pPr>
      <w:r w:rsidRPr="00536E41">
        <w:rPr>
          <w:rFonts w:ascii="Calibri" w:eastAsia="Calibri" w:hAnsi="Calibri"/>
          <w:b/>
          <w:bCs/>
          <w:sz w:val="22"/>
          <w:szCs w:val="22"/>
          <w:lang w:val="en-GB" w:eastAsia="en-US"/>
        </w:rPr>
        <w:t>„</w:t>
      </w:r>
      <w:proofErr w:type="spellStart"/>
      <w:r w:rsidRPr="00536E41">
        <w:rPr>
          <w:rFonts w:ascii="Calibri" w:eastAsia="Calibri" w:hAnsi="Calibri"/>
          <w:b/>
          <w:bCs/>
          <w:sz w:val="22"/>
          <w:szCs w:val="22"/>
          <w:lang w:val="en-GB" w:eastAsia="en-US"/>
        </w:rPr>
        <w:t>InRow</w:t>
      </w:r>
      <w:proofErr w:type="spellEnd"/>
      <w:r w:rsidRPr="00536E41">
        <w:rPr>
          <w:rFonts w:ascii="Calibri" w:eastAsia="Calibri" w:hAnsi="Calibri"/>
          <w:b/>
          <w:bCs/>
          <w:sz w:val="22"/>
          <w:szCs w:val="22"/>
          <w:lang w:val="en-GB" w:eastAsia="en-US"/>
        </w:rPr>
        <w:t xml:space="preserve"> </w:t>
      </w:r>
      <w:proofErr w:type="spellStart"/>
      <w:proofErr w:type="gramStart"/>
      <w:r w:rsidRPr="00536E41">
        <w:rPr>
          <w:rFonts w:ascii="Calibri" w:eastAsia="Calibri" w:hAnsi="Calibri"/>
          <w:b/>
          <w:bCs/>
          <w:sz w:val="22"/>
          <w:szCs w:val="22"/>
          <w:lang w:val="en-GB" w:eastAsia="en-US"/>
        </w:rPr>
        <w:t>Hacke</w:t>
      </w:r>
      <w:proofErr w:type="spellEnd"/>
      <w:r w:rsidRPr="00536E41">
        <w:rPr>
          <w:rFonts w:ascii="Calibri" w:eastAsia="Calibri" w:hAnsi="Calibri"/>
          <w:b/>
          <w:bCs/>
          <w:sz w:val="22"/>
          <w:szCs w:val="22"/>
          <w:lang w:val="en-GB" w:eastAsia="en-US"/>
        </w:rPr>
        <w:t>“ |</w:t>
      </w:r>
      <w:proofErr w:type="gramEnd"/>
      <w:r w:rsidRPr="00536E41">
        <w:rPr>
          <w:rFonts w:ascii="Calibri" w:eastAsia="Calibri" w:hAnsi="Calibri"/>
          <w:b/>
          <w:bCs/>
          <w:sz w:val="22"/>
          <w:szCs w:val="22"/>
          <w:lang w:val="en-GB" w:eastAsia="en-US"/>
        </w:rPr>
        <w:t xml:space="preserve"> Farm-ING</w:t>
      </w:r>
    </w:p>
    <w:p w14:paraId="31D60773" w14:textId="77777777" w:rsidR="00FC657F" w:rsidRPr="00FC657F" w:rsidRDefault="00FC657F" w:rsidP="00FC657F">
      <w:pPr>
        <w:jc w:val="both"/>
        <w:rPr>
          <w:rFonts w:ascii="Calibri" w:eastAsia="Calibri" w:hAnsi="Calibri"/>
          <w:sz w:val="22"/>
          <w:szCs w:val="22"/>
          <w:lang w:eastAsia="en-US"/>
        </w:rPr>
      </w:pPr>
      <w:r w:rsidRPr="00FC657F">
        <w:rPr>
          <w:rFonts w:ascii="Calibri" w:eastAsia="Calibri" w:hAnsi="Calibri"/>
          <w:sz w:val="22"/>
          <w:szCs w:val="22"/>
          <w:lang w:eastAsia="en-US"/>
        </w:rPr>
        <w:t>Die Firma Farm-ING hat ein innovatives Hackgerät namens „</w:t>
      </w:r>
      <w:proofErr w:type="spellStart"/>
      <w:r w:rsidRPr="00FC657F">
        <w:rPr>
          <w:rFonts w:ascii="Calibri" w:eastAsia="Calibri" w:hAnsi="Calibri"/>
          <w:sz w:val="22"/>
          <w:szCs w:val="22"/>
          <w:lang w:eastAsia="en-US"/>
        </w:rPr>
        <w:t>InRow</w:t>
      </w:r>
      <w:proofErr w:type="spellEnd"/>
      <w:r w:rsidRPr="00FC657F">
        <w:rPr>
          <w:rFonts w:ascii="Calibri" w:eastAsia="Calibri" w:hAnsi="Calibri"/>
          <w:sz w:val="22"/>
          <w:szCs w:val="22"/>
          <w:lang w:eastAsia="en-US"/>
        </w:rPr>
        <w:t xml:space="preserve"> Hacke“ entwickelt, das dazu beitragen kann, die Landwirtschaft nachhaltiger zu gestalten. Damit Nutzpflanzen nicht mit Unkraut um Platz, Licht, Nährstoffe und Wasser konkurrieren müssen, ist es in der Landwirtschaft wichtig, Unkraut zu bekämpfen. Bisher wurde das Unkraut oft mit Chemikalien oder in mühsamer Handarbeit entfernt.</w:t>
      </w:r>
    </w:p>
    <w:p w14:paraId="7AE8A5C8" w14:textId="35BDB552" w:rsidR="00FC657F" w:rsidRPr="00FC657F" w:rsidRDefault="00FC657F" w:rsidP="00FC657F">
      <w:pPr>
        <w:jc w:val="both"/>
        <w:rPr>
          <w:rFonts w:ascii="Calibri" w:eastAsia="Calibri" w:hAnsi="Calibri"/>
          <w:sz w:val="22"/>
          <w:szCs w:val="22"/>
          <w:lang w:eastAsia="en-US"/>
        </w:rPr>
      </w:pPr>
      <w:r w:rsidRPr="00FC657F">
        <w:rPr>
          <w:rFonts w:ascii="Calibri" w:eastAsia="Calibri" w:hAnsi="Calibri"/>
          <w:sz w:val="22"/>
          <w:szCs w:val="22"/>
          <w:lang w:eastAsia="en-US"/>
        </w:rPr>
        <w:t>Die „</w:t>
      </w:r>
      <w:proofErr w:type="spellStart"/>
      <w:r w:rsidRPr="00FC657F">
        <w:rPr>
          <w:rFonts w:ascii="Calibri" w:eastAsia="Calibri" w:hAnsi="Calibri"/>
          <w:sz w:val="22"/>
          <w:szCs w:val="22"/>
          <w:lang w:eastAsia="en-US"/>
        </w:rPr>
        <w:t>InRow</w:t>
      </w:r>
      <w:proofErr w:type="spellEnd"/>
      <w:r w:rsidRPr="00FC657F">
        <w:rPr>
          <w:rFonts w:ascii="Calibri" w:eastAsia="Calibri" w:hAnsi="Calibri"/>
          <w:sz w:val="22"/>
          <w:szCs w:val="22"/>
          <w:lang w:eastAsia="en-US"/>
        </w:rPr>
        <w:t xml:space="preserve"> Hacke“ nutzt intelligente Technologien wie Künstliche Intelligenz, um zwischen Nutz</w:t>
      </w:r>
      <w:r w:rsidRPr="00FC657F">
        <w:rPr>
          <w:rFonts w:ascii="Calibri" w:eastAsia="Calibri" w:hAnsi="Calibri"/>
          <w:sz w:val="22"/>
          <w:szCs w:val="22"/>
          <w:lang w:eastAsia="en-US"/>
        </w:rPr>
        <w:softHyphen/>
        <w:t>pflanzen und Unkraut zu unterscheiden, selbst wenn die Pflanzen noch sehr klein sind oder bei starkem Unkrautwuchs. Sie verfügt auch über einen Mechanismus, der das Unkraut zwischen den Pflanzen</w:t>
      </w:r>
      <w:r w:rsidR="00414062">
        <w:rPr>
          <w:rFonts w:ascii="Calibri" w:eastAsia="Calibri" w:hAnsi="Calibri"/>
          <w:sz w:val="22"/>
          <w:szCs w:val="22"/>
          <w:lang w:eastAsia="en-US"/>
        </w:rPr>
        <w:softHyphen/>
      </w:r>
      <w:r w:rsidRPr="00FC657F">
        <w:rPr>
          <w:rFonts w:ascii="Calibri" w:eastAsia="Calibri" w:hAnsi="Calibri"/>
          <w:sz w:val="22"/>
          <w:szCs w:val="22"/>
          <w:lang w:eastAsia="en-US"/>
        </w:rPr>
        <w:t>reihen entfernt, was besonders hilfreich bei Kräutern, Gemüse und Zuckerrüben ist. Diese Automatisierung ermöglicht ein effizientes und ressourcenschonendes Arbeiten auf großen Feldern.</w:t>
      </w:r>
    </w:p>
    <w:p w14:paraId="4A2CF626" w14:textId="77777777" w:rsidR="00FC657F" w:rsidRPr="00FC657F" w:rsidRDefault="00756A09" w:rsidP="00FC657F">
      <w:pPr>
        <w:rPr>
          <w:rFonts w:ascii="Calibri" w:eastAsia="Calibri" w:hAnsi="Calibri"/>
          <w:sz w:val="22"/>
          <w:szCs w:val="22"/>
          <w:lang w:val="en-GB" w:eastAsia="en-US"/>
        </w:rPr>
      </w:pPr>
      <w:hyperlink r:id="rId10" w:history="1">
        <w:r w:rsidR="00FC657F" w:rsidRPr="00FC657F">
          <w:rPr>
            <w:rFonts w:ascii="Calibri" w:eastAsia="Calibri" w:hAnsi="Calibri"/>
            <w:color w:val="0563C1"/>
            <w:sz w:val="22"/>
            <w:szCs w:val="22"/>
            <w:u w:val="single"/>
            <w:lang w:val="en-GB" w:eastAsia="en-US"/>
          </w:rPr>
          <w:t>www.farm-ing.at</w:t>
        </w:r>
      </w:hyperlink>
    </w:p>
    <w:p w14:paraId="39EBD976" w14:textId="77777777" w:rsidR="00FC657F" w:rsidRPr="00FC657F" w:rsidRDefault="00FC657F" w:rsidP="00FC657F">
      <w:pPr>
        <w:rPr>
          <w:rFonts w:ascii="Calibri" w:eastAsia="Calibri" w:hAnsi="Calibri"/>
          <w:sz w:val="22"/>
          <w:szCs w:val="22"/>
          <w:lang w:val="en-GB" w:eastAsia="en-US"/>
        </w:rPr>
      </w:pPr>
    </w:p>
    <w:p w14:paraId="28024C8D" w14:textId="77777777" w:rsidR="00FC657F" w:rsidRPr="00FC657F" w:rsidRDefault="00FC657F" w:rsidP="00FC657F">
      <w:pPr>
        <w:rPr>
          <w:rFonts w:ascii="Calibri" w:eastAsia="Calibri" w:hAnsi="Calibri"/>
          <w:b/>
          <w:bCs/>
          <w:sz w:val="22"/>
          <w:szCs w:val="22"/>
          <w:lang w:val="en-GB" w:eastAsia="en-US"/>
        </w:rPr>
      </w:pPr>
      <w:proofErr w:type="spellStart"/>
      <w:r w:rsidRPr="00FC657F">
        <w:rPr>
          <w:rFonts w:ascii="Calibri" w:eastAsia="Calibri" w:hAnsi="Calibri"/>
          <w:b/>
          <w:bCs/>
          <w:sz w:val="22"/>
          <w:szCs w:val="22"/>
          <w:lang w:val="en-GB" w:eastAsia="en-US"/>
        </w:rPr>
        <w:t>FFoQSI</w:t>
      </w:r>
      <w:proofErr w:type="spellEnd"/>
      <w:r w:rsidRPr="00FC657F">
        <w:rPr>
          <w:rFonts w:ascii="Calibri" w:eastAsia="Calibri" w:hAnsi="Calibri"/>
          <w:b/>
          <w:bCs/>
          <w:sz w:val="22"/>
          <w:szCs w:val="22"/>
          <w:lang w:val="en-GB" w:eastAsia="en-US"/>
        </w:rPr>
        <w:t xml:space="preserve"> | Austrian Competence Centre</w:t>
      </w:r>
    </w:p>
    <w:p w14:paraId="7B3F780A" w14:textId="49E1E839" w:rsidR="00FC657F" w:rsidRPr="00FC657F" w:rsidRDefault="00FC657F" w:rsidP="00FC657F">
      <w:pPr>
        <w:jc w:val="both"/>
        <w:rPr>
          <w:rFonts w:ascii="Calibri" w:eastAsia="Calibri" w:hAnsi="Calibri"/>
          <w:sz w:val="22"/>
          <w:szCs w:val="22"/>
          <w:lang w:eastAsia="en-US"/>
        </w:rPr>
      </w:pPr>
      <w:proofErr w:type="spellStart"/>
      <w:r w:rsidRPr="00FC657F">
        <w:rPr>
          <w:rFonts w:ascii="Calibri" w:eastAsia="Calibri" w:hAnsi="Calibri"/>
          <w:sz w:val="22"/>
          <w:szCs w:val="22"/>
          <w:lang w:eastAsia="en-US"/>
        </w:rPr>
        <w:t>FFoQSI</w:t>
      </w:r>
      <w:proofErr w:type="spellEnd"/>
      <w:r w:rsidRPr="00FC657F">
        <w:rPr>
          <w:rFonts w:ascii="Calibri" w:eastAsia="Calibri" w:hAnsi="Calibri"/>
          <w:sz w:val="22"/>
          <w:szCs w:val="22"/>
          <w:lang w:eastAsia="en-US"/>
        </w:rPr>
        <w:t xml:space="preserve"> ist ein Forschungszentrum namens „Feed and Food Quality, </w:t>
      </w:r>
      <w:proofErr w:type="spellStart"/>
      <w:r w:rsidRPr="00FC657F">
        <w:rPr>
          <w:rFonts w:ascii="Calibri" w:eastAsia="Calibri" w:hAnsi="Calibri"/>
          <w:sz w:val="22"/>
          <w:szCs w:val="22"/>
          <w:lang w:eastAsia="en-US"/>
        </w:rPr>
        <w:t>Safety</w:t>
      </w:r>
      <w:proofErr w:type="spellEnd"/>
      <w:r w:rsidRPr="00FC657F">
        <w:rPr>
          <w:rFonts w:ascii="Calibri" w:eastAsia="Calibri" w:hAnsi="Calibri"/>
          <w:sz w:val="22"/>
          <w:szCs w:val="22"/>
          <w:lang w:eastAsia="en-US"/>
        </w:rPr>
        <w:t xml:space="preserve"> and Innovation“, das sich darauf konzentriert, die Produktion von Lebens- und Futtermitteln besser, sicherer und nachhaltiger zu gestalten. Eines ihrer Projekte befasst sich damit, die Echtheit von regionalem Fischfilet sicher</w:t>
      </w:r>
      <w:r w:rsidR="00E10F33">
        <w:rPr>
          <w:rFonts w:ascii="Calibri" w:eastAsia="Calibri" w:hAnsi="Calibri"/>
          <w:sz w:val="22"/>
          <w:szCs w:val="22"/>
          <w:lang w:eastAsia="en-US"/>
        </w:rPr>
        <w:softHyphen/>
      </w:r>
      <w:r w:rsidRPr="00FC657F">
        <w:rPr>
          <w:rFonts w:ascii="Calibri" w:eastAsia="Calibri" w:hAnsi="Calibri"/>
          <w:sz w:val="22"/>
          <w:szCs w:val="22"/>
          <w:lang w:eastAsia="en-US"/>
        </w:rPr>
        <w:t xml:space="preserve">zustellen, indem die ForscherInnen des Austrian Competence </w:t>
      </w:r>
      <w:proofErr w:type="spellStart"/>
      <w:r w:rsidRPr="00FC657F">
        <w:rPr>
          <w:rFonts w:ascii="Calibri" w:eastAsia="Calibri" w:hAnsi="Calibri"/>
          <w:sz w:val="22"/>
          <w:szCs w:val="22"/>
          <w:lang w:eastAsia="en-US"/>
        </w:rPr>
        <w:t>Centre</w:t>
      </w:r>
      <w:proofErr w:type="spellEnd"/>
      <w:r w:rsidRPr="00FC657F">
        <w:rPr>
          <w:rFonts w:ascii="Calibri" w:eastAsia="Calibri" w:hAnsi="Calibri"/>
          <w:sz w:val="22"/>
          <w:szCs w:val="22"/>
          <w:lang w:eastAsia="en-US"/>
        </w:rPr>
        <w:t xml:space="preserve"> eine Methode entwickelt haben, um das Leben der Fische zurückzuverfolgen. Sie analysieren dazu die Otolithen (Ohrensteine) von Fischen, die Informationen über deren Leben und ihre Herkunft enthalten. Damit können sie feststellen, ob ein Fischfilet tatsächlich aus österreichischen Gewässern stammt und den Ver</w:t>
      </w:r>
      <w:r w:rsidR="00414062">
        <w:rPr>
          <w:rFonts w:ascii="Calibri" w:eastAsia="Calibri" w:hAnsi="Calibri"/>
          <w:sz w:val="22"/>
          <w:szCs w:val="22"/>
          <w:lang w:eastAsia="en-US"/>
        </w:rPr>
        <w:softHyphen/>
      </w:r>
      <w:r w:rsidRPr="00FC657F">
        <w:rPr>
          <w:rFonts w:ascii="Calibri" w:eastAsia="Calibri" w:hAnsi="Calibri"/>
          <w:sz w:val="22"/>
          <w:szCs w:val="22"/>
          <w:lang w:eastAsia="en-US"/>
        </w:rPr>
        <w:t xml:space="preserve">braucherInnen die Sicherheit geben, dass sie bekommen, was sie erwarten. Dies ist wichtig, weil es weltweiten Lebensmittelbetrug gibt, der großen wirtschaftlichen Schaden verursacht. </w:t>
      </w:r>
      <w:proofErr w:type="spellStart"/>
      <w:r w:rsidRPr="00FC657F">
        <w:rPr>
          <w:rFonts w:ascii="Calibri" w:eastAsia="Calibri" w:hAnsi="Calibri"/>
          <w:sz w:val="22"/>
          <w:szCs w:val="22"/>
          <w:lang w:eastAsia="en-US"/>
        </w:rPr>
        <w:t>FFoQSI</w:t>
      </w:r>
      <w:proofErr w:type="spellEnd"/>
      <w:r w:rsidRPr="00FC657F">
        <w:rPr>
          <w:rFonts w:ascii="Calibri" w:eastAsia="Calibri" w:hAnsi="Calibri"/>
          <w:sz w:val="22"/>
          <w:szCs w:val="22"/>
          <w:lang w:eastAsia="en-US"/>
        </w:rPr>
        <w:t xml:space="preserve"> arbeitet mit verschiedenen Partnern zusammen, um technologische Innovationen in der Lebensmittel- und Futtermittelindustrie voranzutreiben.</w:t>
      </w:r>
    </w:p>
    <w:p w14:paraId="4CED0806" w14:textId="77777777" w:rsidR="00FC657F" w:rsidRPr="00FC657F" w:rsidRDefault="00756A09" w:rsidP="00FC657F">
      <w:pPr>
        <w:rPr>
          <w:rFonts w:ascii="Calibri" w:eastAsia="Calibri" w:hAnsi="Calibri"/>
          <w:sz w:val="22"/>
          <w:szCs w:val="22"/>
          <w:lang w:eastAsia="en-US"/>
        </w:rPr>
      </w:pPr>
      <w:hyperlink r:id="rId11" w:history="1">
        <w:r w:rsidR="00FC657F" w:rsidRPr="00FC657F">
          <w:rPr>
            <w:rFonts w:ascii="Calibri" w:eastAsia="Calibri" w:hAnsi="Calibri"/>
            <w:color w:val="0563C1"/>
            <w:sz w:val="22"/>
            <w:szCs w:val="22"/>
            <w:u w:val="single"/>
            <w:lang w:eastAsia="en-US"/>
          </w:rPr>
          <w:t>https://ffoqsi.at/index.php/de-de</w:t>
        </w:r>
      </w:hyperlink>
    </w:p>
    <w:p w14:paraId="3C59B9B4" w14:textId="77777777" w:rsidR="00FC657F" w:rsidRPr="00FC657F" w:rsidRDefault="00FC657F" w:rsidP="00FC657F">
      <w:pPr>
        <w:rPr>
          <w:rFonts w:ascii="Calibri" w:eastAsia="Calibri" w:hAnsi="Calibri"/>
          <w:sz w:val="22"/>
          <w:szCs w:val="22"/>
          <w:lang w:eastAsia="en-US"/>
        </w:rPr>
      </w:pPr>
    </w:p>
    <w:p w14:paraId="5F27D0E1" w14:textId="77777777" w:rsidR="00E10F33" w:rsidRDefault="00E10F33">
      <w:pPr>
        <w:rPr>
          <w:rFonts w:ascii="Calibri" w:eastAsia="Calibri" w:hAnsi="Calibri"/>
          <w:b/>
          <w:bCs/>
          <w:sz w:val="22"/>
          <w:szCs w:val="22"/>
          <w:lang w:eastAsia="en-US"/>
        </w:rPr>
      </w:pPr>
      <w:r>
        <w:rPr>
          <w:rFonts w:ascii="Calibri" w:eastAsia="Calibri" w:hAnsi="Calibri"/>
          <w:b/>
          <w:bCs/>
          <w:sz w:val="22"/>
          <w:szCs w:val="22"/>
          <w:lang w:eastAsia="en-US"/>
        </w:rPr>
        <w:br w:type="page"/>
      </w:r>
    </w:p>
    <w:p w14:paraId="5935FAF7" w14:textId="78BBFEB8" w:rsidR="00FC657F" w:rsidRPr="00FC657F" w:rsidRDefault="00FC657F" w:rsidP="00FC657F">
      <w:pPr>
        <w:rPr>
          <w:rFonts w:ascii="Calibri" w:eastAsia="Calibri" w:hAnsi="Calibri"/>
          <w:b/>
          <w:bCs/>
          <w:sz w:val="22"/>
          <w:szCs w:val="22"/>
          <w:lang w:eastAsia="en-US"/>
        </w:rPr>
      </w:pPr>
      <w:r w:rsidRPr="00FC657F">
        <w:rPr>
          <w:rFonts w:ascii="Calibri" w:eastAsia="Calibri" w:hAnsi="Calibri"/>
          <w:b/>
          <w:bCs/>
          <w:sz w:val="22"/>
          <w:szCs w:val="22"/>
          <w:lang w:eastAsia="en-US"/>
        </w:rPr>
        <w:lastRenderedPageBreak/>
        <w:t>Josephinum Research / FH Wiener Neustadt</w:t>
      </w:r>
    </w:p>
    <w:p w14:paraId="06E9C800" w14:textId="77777777" w:rsidR="00FC657F" w:rsidRPr="00FC657F" w:rsidRDefault="00FC657F" w:rsidP="00FC657F">
      <w:pPr>
        <w:jc w:val="both"/>
        <w:rPr>
          <w:rFonts w:ascii="Calibri" w:eastAsia="Calibri" w:hAnsi="Calibri"/>
          <w:sz w:val="22"/>
          <w:szCs w:val="22"/>
          <w:lang w:eastAsia="en-US"/>
        </w:rPr>
      </w:pPr>
      <w:r w:rsidRPr="00FC657F">
        <w:rPr>
          <w:rFonts w:ascii="Calibri" w:eastAsia="Calibri" w:hAnsi="Calibri"/>
          <w:sz w:val="22"/>
          <w:szCs w:val="22"/>
          <w:lang w:eastAsia="en-US"/>
        </w:rPr>
        <w:t xml:space="preserve">Josephinum Research und die FH Wiener Neustadt in Wieselburg arbeiten bei verschiedenen Projekten im Bereich Landwirtschaft und Digitalisierung zusammen. Die zunehmende Digitalisierung und neue Technologien wie mehrdimensionale Bildaufnahmen im Multispektralbereich, maschinelles Sehen, Künstliche Intelligenz oder Robotik werden auch die Landwirtschaft fundamental verändern. Gepaart mit dem Know-how beider Institutionen soll die Kooperation dazu beitragen, unterschiedlichste Ideen und Anwendungen für die Agrarwirtschaft von morgen zu entwickeln. Teil der Zusammenarbeit ist auch der gemeinsame Bachelorstudiengang namens „Agrartechnologie &amp; Digital Farming“. </w:t>
      </w:r>
    </w:p>
    <w:p w14:paraId="51AA5B8D" w14:textId="77777777" w:rsidR="00FC657F" w:rsidRPr="00FC657F" w:rsidRDefault="00756A09" w:rsidP="00FC657F">
      <w:pPr>
        <w:jc w:val="both"/>
        <w:rPr>
          <w:rFonts w:ascii="Calibri" w:eastAsia="Calibri" w:hAnsi="Calibri"/>
          <w:sz w:val="22"/>
          <w:szCs w:val="22"/>
          <w:lang w:eastAsia="en-US"/>
        </w:rPr>
      </w:pPr>
      <w:hyperlink r:id="rId12" w:history="1">
        <w:r w:rsidR="00FC657F" w:rsidRPr="00FC657F">
          <w:rPr>
            <w:rFonts w:ascii="Calibri" w:eastAsia="Calibri" w:hAnsi="Calibri"/>
            <w:color w:val="0563C1"/>
            <w:sz w:val="22"/>
            <w:szCs w:val="22"/>
            <w:u w:val="single"/>
            <w:lang w:eastAsia="en-US"/>
          </w:rPr>
          <w:t>www.fhwn.ac.at</w:t>
        </w:r>
      </w:hyperlink>
    </w:p>
    <w:p w14:paraId="0F8708DE" w14:textId="77777777" w:rsidR="00FC657F" w:rsidRPr="00FC657F" w:rsidRDefault="00756A09" w:rsidP="00FC657F">
      <w:pPr>
        <w:jc w:val="both"/>
        <w:rPr>
          <w:rFonts w:ascii="Calibri" w:eastAsia="Calibri" w:hAnsi="Calibri"/>
          <w:sz w:val="22"/>
          <w:szCs w:val="22"/>
          <w:lang w:eastAsia="en-US"/>
        </w:rPr>
      </w:pPr>
      <w:hyperlink r:id="rId13" w:history="1">
        <w:r w:rsidR="00FC657F" w:rsidRPr="00FC657F">
          <w:rPr>
            <w:rFonts w:ascii="Calibri" w:eastAsia="Calibri" w:hAnsi="Calibri"/>
            <w:color w:val="0563C1"/>
            <w:sz w:val="22"/>
            <w:szCs w:val="22"/>
            <w:u w:val="single"/>
            <w:lang w:eastAsia="en-US"/>
          </w:rPr>
          <w:t>www.josephinum.ac.at/en/research/</w:t>
        </w:r>
      </w:hyperlink>
    </w:p>
    <w:p w14:paraId="201E9C62" w14:textId="77777777" w:rsidR="00FC657F" w:rsidRDefault="00FC657F" w:rsidP="00FC657F">
      <w:pPr>
        <w:rPr>
          <w:rFonts w:ascii="Calibri" w:eastAsia="Calibri" w:hAnsi="Calibri"/>
          <w:b/>
          <w:bCs/>
          <w:sz w:val="22"/>
          <w:szCs w:val="22"/>
          <w:lang w:eastAsia="en-US"/>
        </w:rPr>
      </w:pPr>
    </w:p>
    <w:p w14:paraId="26D2A530" w14:textId="1A934DDB" w:rsidR="00FC657F" w:rsidRPr="00FC657F" w:rsidRDefault="00FC657F" w:rsidP="00FC657F">
      <w:pPr>
        <w:rPr>
          <w:rFonts w:ascii="Calibri" w:eastAsia="Calibri" w:hAnsi="Calibri"/>
          <w:b/>
          <w:bCs/>
          <w:sz w:val="22"/>
          <w:szCs w:val="22"/>
          <w:lang w:eastAsia="en-US"/>
        </w:rPr>
      </w:pPr>
      <w:r w:rsidRPr="00FC657F">
        <w:rPr>
          <w:rFonts w:ascii="Calibri" w:eastAsia="Calibri" w:hAnsi="Calibri"/>
          <w:b/>
          <w:bCs/>
          <w:sz w:val="22"/>
          <w:szCs w:val="22"/>
          <w:lang w:eastAsia="en-US"/>
        </w:rPr>
        <w:t xml:space="preserve">Innovative Textilien aus Pilzen | </w:t>
      </w:r>
      <w:proofErr w:type="spellStart"/>
      <w:r w:rsidRPr="00FC657F">
        <w:rPr>
          <w:rFonts w:ascii="Calibri" w:eastAsia="Calibri" w:hAnsi="Calibri"/>
          <w:b/>
          <w:bCs/>
          <w:sz w:val="22"/>
          <w:szCs w:val="22"/>
          <w:lang w:eastAsia="en-US"/>
        </w:rPr>
        <w:t>MycoFutures</w:t>
      </w:r>
      <w:proofErr w:type="spellEnd"/>
    </w:p>
    <w:p w14:paraId="7A17EAAA" w14:textId="7B5F2C80" w:rsidR="00FC657F" w:rsidRPr="00FC657F" w:rsidRDefault="00FC657F" w:rsidP="00FC657F">
      <w:pPr>
        <w:jc w:val="both"/>
        <w:rPr>
          <w:rFonts w:ascii="Calibri" w:eastAsia="Calibri" w:hAnsi="Calibri"/>
          <w:sz w:val="22"/>
          <w:szCs w:val="22"/>
          <w:lang w:eastAsia="en-US"/>
        </w:rPr>
      </w:pPr>
      <w:r w:rsidRPr="00FC657F">
        <w:rPr>
          <w:rFonts w:ascii="Calibri" w:eastAsia="Calibri" w:hAnsi="Calibri"/>
          <w:sz w:val="22"/>
          <w:szCs w:val="22"/>
          <w:lang w:eastAsia="en-US"/>
        </w:rPr>
        <w:t xml:space="preserve">Pilze wachsen überall um uns herum und ihr Myzel (Wurzelsystem) ist für viele Lebenssysteme wichtig. Das Start-up-Unternehmen </w:t>
      </w:r>
      <w:proofErr w:type="spellStart"/>
      <w:r w:rsidRPr="00FC657F">
        <w:rPr>
          <w:rFonts w:ascii="Calibri" w:eastAsia="Calibri" w:hAnsi="Calibri"/>
          <w:sz w:val="22"/>
          <w:szCs w:val="22"/>
          <w:lang w:eastAsia="en-US"/>
        </w:rPr>
        <w:t>MycoFutures</w:t>
      </w:r>
      <w:proofErr w:type="spellEnd"/>
      <w:r w:rsidRPr="00FC657F">
        <w:rPr>
          <w:rFonts w:ascii="Calibri" w:eastAsia="Calibri" w:hAnsi="Calibri"/>
          <w:sz w:val="22"/>
          <w:szCs w:val="22"/>
          <w:lang w:eastAsia="en-US"/>
        </w:rPr>
        <w:t xml:space="preserve"> ahmt diese natürlichen Prozesse im Labor nach, um Myzel in großen Mengen umweltfreundlich und nachhaltig zu züchten. Gefüttert werden die Pilzkulturen mit landwirtschaftlichen bzw. organischen Abfällen. Kombiniert mit vertikaler Landwirtschaft und neuen Gerbmethoden entsteht in nur wenigen Wochen ein innovatives, lederähnliches Textil, das ohne tierische Produkte oder Plastik auskommt und zu Schuhen und Jacken verarbeitet werden kann. Am Ende seiner Lebensdauer kann das Textil kompostiert werden, was die Umweltbelastung reduziert und zur Bodenverbesserung beiträgt.</w:t>
      </w:r>
    </w:p>
    <w:p w14:paraId="02927FDC" w14:textId="77777777" w:rsidR="00FC657F" w:rsidRPr="00FC657F" w:rsidRDefault="00756A09" w:rsidP="00FC657F">
      <w:pPr>
        <w:rPr>
          <w:rFonts w:ascii="Calibri" w:eastAsia="Calibri" w:hAnsi="Calibri"/>
          <w:sz w:val="22"/>
          <w:szCs w:val="22"/>
          <w:lang w:eastAsia="en-US"/>
        </w:rPr>
      </w:pPr>
      <w:hyperlink r:id="rId14" w:history="1">
        <w:r w:rsidR="00FC657F" w:rsidRPr="00FC657F">
          <w:rPr>
            <w:rFonts w:ascii="Calibri" w:eastAsia="Calibri" w:hAnsi="Calibri"/>
            <w:color w:val="0563C1"/>
            <w:sz w:val="22"/>
            <w:szCs w:val="22"/>
            <w:u w:val="single"/>
            <w:lang w:eastAsia="en-US"/>
          </w:rPr>
          <w:t>www.myceliumofthefuture.com</w:t>
        </w:r>
      </w:hyperlink>
    </w:p>
    <w:p w14:paraId="301D5A6A" w14:textId="77777777" w:rsidR="00FD5106" w:rsidRDefault="00FD5106" w:rsidP="00830E1F">
      <w:pPr>
        <w:spacing w:line="259" w:lineRule="auto"/>
        <w:jc w:val="both"/>
        <w:rPr>
          <w:rFonts w:ascii="Calibri" w:eastAsia="Calibri" w:hAnsi="Calibri"/>
          <w:b/>
          <w:bCs/>
          <w:sz w:val="22"/>
          <w:szCs w:val="22"/>
          <w:lang w:eastAsia="en-US"/>
        </w:rPr>
      </w:pPr>
    </w:p>
    <w:p w14:paraId="138FA7A5" w14:textId="3A661DB2" w:rsidR="00830E1F" w:rsidRDefault="00813AA1" w:rsidP="00830E1F">
      <w:pPr>
        <w:spacing w:line="259" w:lineRule="auto"/>
        <w:jc w:val="both"/>
        <w:rPr>
          <w:rFonts w:ascii="Calibri" w:eastAsia="Calibri" w:hAnsi="Calibri"/>
          <w:b/>
          <w:bCs/>
          <w:sz w:val="22"/>
          <w:szCs w:val="22"/>
          <w:lang w:eastAsia="en-US"/>
        </w:rPr>
      </w:pPr>
      <w:r w:rsidRPr="00813AA1">
        <w:rPr>
          <w:rFonts w:ascii="Calibri" w:eastAsia="Calibri" w:hAnsi="Calibri"/>
          <w:b/>
          <w:bCs/>
          <w:sz w:val="22"/>
          <w:szCs w:val="22"/>
          <w:lang w:eastAsia="en-US"/>
        </w:rPr>
        <w:t xml:space="preserve">Text- und Bildmaterial </w:t>
      </w:r>
      <w:r w:rsidR="006953BF">
        <w:rPr>
          <w:rFonts w:ascii="Calibri" w:eastAsia="Calibri" w:hAnsi="Calibri"/>
          <w:b/>
          <w:bCs/>
          <w:sz w:val="22"/>
          <w:szCs w:val="22"/>
          <w:lang w:eastAsia="en-US"/>
        </w:rPr>
        <w:t>zu „</w:t>
      </w:r>
      <w:proofErr w:type="spellStart"/>
      <w:r w:rsidR="00FC657F">
        <w:rPr>
          <w:rFonts w:ascii="Calibri" w:eastAsia="Calibri" w:hAnsi="Calibri"/>
          <w:b/>
          <w:bCs/>
          <w:sz w:val="22"/>
          <w:szCs w:val="22"/>
          <w:lang w:eastAsia="en-US"/>
        </w:rPr>
        <w:t>Agrifood</w:t>
      </w:r>
      <w:proofErr w:type="spellEnd"/>
      <w:r w:rsidR="006953BF">
        <w:rPr>
          <w:rFonts w:ascii="Calibri" w:eastAsia="Calibri" w:hAnsi="Calibri"/>
          <w:b/>
          <w:bCs/>
          <w:sz w:val="22"/>
          <w:szCs w:val="22"/>
          <w:lang w:eastAsia="en-US"/>
        </w:rPr>
        <w:t xml:space="preserve">“ im </w:t>
      </w:r>
      <w:r w:rsidR="00082442">
        <w:rPr>
          <w:rFonts w:ascii="Calibri" w:eastAsia="Calibri" w:hAnsi="Calibri"/>
          <w:b/>
          <w:bCs/>
          <w:sz w:val="22"/>
          <w:szCs w:val="22"/>
          <w:lang w:eastAsia="en-US"/>
        </w:rPr>
        <w:t>„</w:t>
      </w:r>
      <w:r w:rsidRPr="00813AA1">
        <w:rPr>
          <w:rFonts w:ascii="Calibri" w:eastAsia="Calibri" w:hAnsi="Calibri"/>
          <w:b/>
          <w:bCs/>
          <w:sz w:val="22"/>
          <w:szCs w:val="22"/>
          <w:lang w:eastAsia="en-US"/>
        </w:rPr>
        <w:t>Innovation Corner</w:t>
      </w:r>
      <w:r w:rsidR="00082442">
        <w:rPr>
          <w:rFonts w:ascii="Calibri" w:eastAsia="Calibri" w:hAnsi="Calibri"/>
          <w:b/>
          <w:bCs/>
          <w:sz w:val="22"/>
          <w:szCs w:val="22"/>
          <w:lang w:eastAsia="en-US"/>
        </w:rPr>
        <w:t>“</w:t>
      </w:r>
      <w:r w:rsidRPr="00813AA1">
        <w:rPr>
          <w:rFonts w:ascii="Calibri" w:eastAsia="Calibri" w:hAnsi="Calibri"/>
          <w:b/>
          <w:bCs/>
          <w:sz w:val="22"/>
          <w:szCs w:val="22"/>
          <w:lang w:eastAsia="en-US"/>
        </w:rPr>
        <w:t>:</w:t>
      </w:r>
    </w:p>
    <w:p w14:paraId="7A8E00E4" w14:textId="29BDE3F2" w:rsidR="00414062" w:rsidRPr="00414062" w:rsidRDefault="00414062" w:rsidP="00830E1F">
      <w:pPr>
        <w:spacing w:line="259" w:lineRule="auto"/>
        <w:jc w:val="both"/>
        <w:rPr>
          <w:rStyle w:val="Hyperlink"/>
          <w:rFonts w:asciiTheme="minorHAnsi" w:hAnsiTheme="minorHAnsi" w:cstheme="minorHAnsi"/>
        </w:rPr>
      </w:pPr>
      <w:hyperlink r:id="rId15" w:history="1">
        <w:r w:rsidRPr="00224355">
          <w:rPr>
            <w:rStyle w:val="Hyperlink"/>
            <w:rFonts w:asciiTheme="minorHAnsi" w:hAnsiTheme="minorHAnsi" w:cstheme="minorHAnsi"/>
            <w:sz w:val="22"/>
            <w:szCs w:val="22"/>
          </w:rPr>
          <w:t>https://www.technischesmuseum.at/presse/innovation_corner</w:t>
        </w:r>
        <w:r w:rsidRPr="00224355">
          <w:rPr>
            <w:rStyle w:val="Hyperlink"/>
            <w:rFonts w:asciiTheme="minorHAnsi" w:hAnsiTheme="minorHAnsi" w:cstheme="minorHAnsi"/>
            <w:sz w:val="22"/>
            <w:szCs w:val="22"/>
          </w:rPr>
          <w:t>_</w:t>
        </w:r>
        <w:r w:rsidRPr="00224355">
          <w:rPr>
            <w:rStyle w:val="Hyperlink"/>
            <w:rFonts w:asciiTheme="minorHAnsi" w:hAnsiTheme="minorHAnsi" w:cstheme="minorHAnsi"/>
            <w:sz w:val="22"/>
            <w:szCs w:val="22"/>
          </w:rPr>
          <w:t>agrifood</w:t>
        </w:r>
      </w:hyperlink>
    </w:p>
    <w:p w14:paraId="7B87A4AB" w14:textId="1DC53EAA" w:rsidR="00FC657F" w:rsidRDefault="00FC657F" w:rsidP="00610C14">
      <w:pPr>
        <w:rPr>
          <w:rFonts w:asciiTheme="minorHAnsi" w:hAnsiTheme="minorHAnsi" w:cstheme="minorHAnsi"/>
          <w:sz w:val="22"/>
          <w:szCs w:val="22"/>
        </w:rPr>
      </w:pPr>
    </w:p>
    <w:p w14:paraId="3301D40E" w14:textId="56D8A640" w:rsidR="00FC657F" w:rsidRDefault="00FC657F" w:rsidP="00610C14">
      <w:pPr>
        <w:rPr>
          <w:rFonts w:asciiTheme="minorHAnsi" w:hAnsiTheme="minorHAnsi" w:cstheme="minorHAnsi"/>
          <w:sz w:val="22"/>
          <w:szCs w:val="22"/>
        </w:rPr>
      </w:pPr>
      <w:r w:rsidRPr="001E265C">
        <w:rPr>
          <w:rFonts w:asciiTheme="minorHAnsi" w:hAnsiTheme="minorHAnsi" w:cstheme="minorHAnsi"/>
          <w:b/>
          <w:bCs/>
          <w:sz w:val="22"/>
          <w:szCs w:val="22"/>
        </w:rPr>
        <w:t>Bilder zur Eröffnung „</w:t>
      </w:r>
      <w:proofErr w:type="spellStart"/>
      <w:r w:rsidRPr="001E265C">
        <w:rPr>
          <w:rFonts w:asciiTheme="minorHAnsi" w:hAnsiTheme="minorHAnsi" w:cstheme="minorHAnsi"/>
          <w:b/>
          <w:bCs/>
          <w:sz w:val="22"/>
          <w:szCs w:val="22"/>
        </w:rPr>
        <w:t>Agrifood</w:t>
      </w:r>
      <w:proofErr w:type="spellEnd"/>
      <w:r w:rsidRPr="001E265C">
        <w:rPr>
          <w:rFonts w:asciiTheme="minorHAnsi" w:hAnsiTheme="minorHAnsi" w:cstheme="minorHAnsi"/>
          <w:b/>
          <w:bCs/>
          <w:sz w:val="22"/>
          <w:szCs w:val="22"/>
        </w:rPr>
        <w:t xml:space="preserve">“ am 2. Oktober 2023 mit </w:t>
      </w:r>
      <w:r w:rsidR="001E265C" w:rsidRPr="001E265C">
        <w:rPr>
          <w:rFonts w:asciiTheme="minorHAnsi" w:hAnsiTheme="minorHAnsi" w:cstheme="minorHAnsi"/>
          <w:b/>
          <w:bCs/>
          <w:sz w:val="22"/>
          <w:szCs w:val="22"/>
        </w:rPr>
        <w:t>Johanna Mikl-Leitner, Landeshauptfrau von Niederösterreich</w:t>
      </w:r>
      <w:r w:rsidR="001E265C">
        <w:rPr>
          <w:rFonts w:asciiTheme="minorHAnsi" w:hAnsiTheme="minorHAnsi" w:cstheme="minorHAnsi"/>
          <w:sz w:val="22"/>
          <w:szCs w:val="22"/>
        </w:rPr>
        <w:t xml:space="preserve">: </w:t>
      </w:r>
      <w:hyperlink r:id="rId16" w:history="1">
        <w:r w:rsidR="001E265C" w:rsidRPr="00CB0799">
          <w:rPr>
            <w:rStyle w:val="Hyperlink"/>
            <w:rFonts w:asciiTheme="minorHAnsi" w:hAnsiTheme="minorHAnsi" w:cstheme="minorHAnsi"/>
            <w:sz w:val="22"/>
            <w:szCs w:val="22"/>
          </w:rPr>
          <w:t>https://www.apa-fotoservice.at/galerie/34494</w:t>
        </w:r>
      </w:hyperlink>
    </w:p>
    <w:p w14:paraId="370B1B1C" w14:textId="77777777" w:rsidR="00DD7A92" w:rsidRDefault="00DD7A92" w:rsidP="00610C14">
      <w:pPr>
        <w:rPr>
          <w:rStyle w:val="Hyperlink"/>
          <w:rFonts w:asciiTheme="minorHAnsi" w:hAnsiTheme="minorHAnsi" w:cstheme="minorHAnsi"/>
          <w:sz w:val="22"/>
          <w:szCs w:val="22"/>
        </w:rPr>
      </w:pPr>
    </w:p>
    <w:p w14:paraId="5ACDADC4" w14:textId="26F06813" w:rsidR="00813AA1" w:rsidRDefault="001E265C" w:rsidP="006953BF">
      <w:pPr>
        <w:spacing w:line="259" w:lineRule="auto"/>
        <w:jc w:val="both"/>
        <w:rPr>
          <w:rFonts w:ascii="Calibri" w:eastAsia="Calibri" w:hAnsi="Calibri"/>
          <w:b/>
          <w:bCs/>
          <w:sz w:val="22"/>
          <w:szCs w:val="22"/>
          <w:lang w:eastAsia="en-US"/>
        </w:rPr>
      </w:pPr>
      <w:r>
        <w:rPr>
          <w:rFonts w:ascii="Calibri" w:eastAsia="Calibri" w:hAnsi="Calibri"/>
          <w:b/>
          <w:bCs/>
          <w:sz w:val="22"/>
          <w:szCs w:val="22"/>
          <w:lang w:eastAsia="en-US"/>
        </w:rPr>
        <w:t>Pressei</w:t>
      </w:r>
      <w:r w:rsidR="006953BF">
        <w:rPr>
          <w:rFonts w:ascii="Calibri" w:eastAsia="Calibri" w:hAnsi="Calibri"/>
          <w:b/>
          <w:bCs/>
          <w:sz w:val="22"/>
          <w:szCs w:val="22"/>
          <w:lang w:eastAsia="en-US"/>
        </w:rPr>
        <w:t>nformationen zu</w:t>
      </w:r>
      <w:r w:rsidR="00235C3C">
        <w:rPr>
          <w:rFonts w:ascii="Calibri" w:eastAsia="Calibri" w:hAnsi="Calibri"/>
          <w:b/>
          <w:bCs/>
          <w:sz w:val="22"/>
          <w:szCs w:val="22"/>
          <w:lang w:eastAsia="en-US"/>
        </w:rPr>
        <w:t xml:space="preserve"> den</w:t>
      </w:r>
      <w:r w:rsidR="006953BF">
        <w:rPr>
          <w:rFonts w:ascii="Calibri" w:eastAsia="Calibri" w:hAnsi="Calibri"/>
          <w:b/>
          <w:bCs/>
          <w:sz w:val="22"/>
          <w:szCs w:val="22"/>
          <w:lang w:eastAsia="en-US"/>
        </w:rPr>
        <w:t xml:space="preserve"> vergangenen Präsentation</w:t>
      </w:r>
      <w:r w:rsidR="00235C3C">
        <w:rPr>
          <w:rFonts w:ascii="Calibri" w:eastAsia="Calibri" w:hAnsi="Calibri"/>
          <w:b/>
          <w:bCs/>
          <w:sz w:val="22"/>
          <w:szCs w:val="22"/>
          <w:lang w:eastAsia="en-US"/>
        </w:rPr>
        <w:t>en</w:t>
      </w:r>
      <w:r w:rsidR="00FC657F">
        <w:rPr>
          <w:rFonts w:ascii="Calibri" w:eastAsia="Calibri" w:hAnsi="Calibri"/>
          <w:b/>
          <w:bCs/>
          <w:sz w:val="22"/>
          <w:szCs w:val="22"/>
          <w:lang w:eastAsia="en-US"/>
        </w:rPr>
        <w:t>:</w:t>
      </w:r>
    </w:p>
    <w:p w14:paraId="135A4CFE" w14:textId="77777777" w:rsidR="006953BF" w:rsidRDefault="00756A09" w:rsidP="006953BF">
      <w:pPr>
        <w:rPr>
          <w:rStyle w:val="Hyperlink"/>
          <w:rFonts w:asciiTheme="minorHAnsi" w:hAnsiTheme="minorHAnsi" w:cstheme="minorHAnsi"/>
          <w:sz w:val="22"/>
          <w:szCs w:val="22"/>
        </w:rPr>
      </w:pPr>
      <w:hyperlink r:id="rId17" w:history="1">
        <w:r w:rsidR="006953BF" w:rsidRPr="003216B5">
          <w:rPr>
            <w:rStyle w:val="Hyperlink"/>
            <w:rFonts w:asciiTheme="minorHAnsi" w:hAnsiTheme="minorHAnsi" w:cstheme="minorHAnsi"/>
            <w:sz w:val="22"/>
            <w:szCs w:val="22"/>
          </w:rPr>
          <w:t>https://www.technischesmuseum.at/presse/innovation_corner</w:t>
        </w:r>
      </w:hyperlink>
    </w:p>
    <w:p w14:paraId="7FBF18F9" w14:textId="5B9D4864" w:rsidR="00235C3C" w:rsidRDefault="00756A09" w:rsidP="006953BF">
      <w:pPr>
        <w:rPr>
          <w:rStyle w:val="Hyperlink"/>
          <w:rFonts w:asciiTheme="minorHAnsi" w:hAnsiTheme="minorHAnsi" w:cstheme="minorHAnsi"/>
          <w:sz w:val="22"/>
          <w:szCs w:val="22"/>
        </w:rPr>
      </w:pPr>
      <w:hyperlink r:id="rId18" w:history="1">
        <w:r w:rsidR="00FC657F" w:rsidRPr="00CB0799">
          <w:rPr>
            <w:rStyle w:val="Hyperlink"/>
            <w:rFonts w:asciiTheme="minorHAnsi" w:hAnsiTheme="minorHAnsi" w:cstheme="minorHAnsi"/>
            <w:sz w:val="22"/>
            <w:szCs w:val="22"/>
          </w:rPr>
          <w:t>https://www.technischesmuseum.at/presse/innovation_corner_2</w:t>
        </w:r>
      </w:hyperlink>
    </w:p>
    <w:p w14:paraId="2D4B1ADB" w14:textId="1F3B8A99" w:rsidR="00FC657F" w:rsidRDefault="00756A09" w:rsidP="006953BF">
      <w:pPr>
        <w:rPr>
          <w:rStyle w:val="Hyperlink"/>
          <w:rFonts w:asciiTheme="minorHAnsi" w:hAnsiTheme="minorHAnsi" w:cstheme="minorHAnsi"/>
          <w:sz w:val="22"/>
          <w:szCs w:val="22"/>
        </w:rPr>
      </w:pPr>
      <w:hyperlink r:id="rId19" w:history="1">
        <w:r w:rsidR="00FC657F" w:rsidRPr="00964DE4">
          <w:rPr>
            <w:rStyle w:val="Hyperlink"/>
            <w:rFonts w:asciiTheme="minorHAnsi" w:hAnsiTheme="minorHAnsi" w:cstheme="minorHAnsi"/>
            <w:sz w:val="22"/>
            <w:szCs w:val="22"/>
          </w:rPr>
          <w:t>https://www.technischesmuseum.at/presse/innovation_corner_3</w:t>
        </w:r>
      </w:hyperlink>
    </w:p>
    <w:p w14:paraId="22E12BF8" w14:textId="77777777" w:rsidR="006953BF" w:rsidRDefault="006953BF" w:rsidP="006953BF">
      <w:pPr>
        <w:spacing w:line="259" w:lineRule="auto"/>
        <w:jc w:val="both"/>
        <w:rPr>
          <w:rFonts w:asciiTheme="minorHAnsi" w:hAnsiTheme="minorHAnsi" w:cstheme="minorHAnsi"/>
          <w:sz w:val="22"/>
          <w:szCs w:val="22"/>
        </w:rPr>
      </w:pPr>
    </w:p>
    <w:p w14:paraId="7054B439" w14:textId="588D439E" w:rsidR="00813AA1" w:rsidRDefault="00235C3C" w:rsidP="00610C14">
      <w:pPr>
        <w:rPr>
          <w:rFonts w:asciiTheme="minorHAnsi" w:hAnsiTheme="minorHAnsi" w:cstheme="minorHAnsi"/>
          <w:b/>
          <w:bCs/>
          <w:sz w:val="22"/>
          <w:szCs w:val="22"/>
        </w:rPr>
      </w:pPr>
      <w:r>
        <w:rPr>
          <w:rFonts w:asciiTheme="minorHAnsi" w:hAnsiTheme="minorHAnsi" w:cstheme="minorHAnsi"/>
          <w:b/>
          <w:bCs/>
          <w:sz w:val="22"/>
          <w:szCs w:val="22"/>
        </w:rPr>
        <w:t>Ausstellungs</w:t>
      </w:r>
      <w:r w:rsidR="00301B70">
        <w:rPr>
          <w:rFonts w:asciiTheme="minorHAnsi" w:hAnsiTheme="minorHAnsi" w:cstheme="minorHAnsi"/>
          <w:b/>
          <w:bCs/>
          <w:sz w:val="22"/>
          <w:szCs w:val="22"/>
        </w:rPr>
        <w:t>w</w:t>
      </w:r>
      <w:r w:rsidR="00813AA1" w:rsidRPr="00A15460">
        <w:rPr>
          <w:rFonts w:asciiTheme="minorHAnsi" w:hAnsiTheme="minorHAnsi" w:cstheme="minorHAnsi"/>
          <w:b/>
          <w:bCs/>
          <w:sz w:val="22"/>
          <w:szCs w:val="22"/>
        </w:rPr>
        <w:t>ebsite</w:t>
      </w:r>
      <w:r w:rsidR="00A15460" w:rsidRPr="00A15460">
        <w:rPr>
          <w:rFonts w:asciiTheme="minorHAnsi" w:hAnsiTheme="minorHAnsi" w:cstheme="minorHAnsi"/>
          <w:b/>
          <w:bCs/>
          <w:sz w:val="22"/>
          <w:szCs w:val="22"/>
        </w:rPr>
        <w:t xml:space="preserve"> </w:t>
      </w:r>
      <w:r w:rsidR="006953BF">
        <w:rPr>
          <w:rFonts w:asciiTheme="minorHAnsi" w:hAnsiTheme="minorHAnsi" w:cstheme="minorHAnsi"/>
          <w:b/>
          <w:bCs/>
          <w:sz w:val="22"/>
          <w:szCs w:val="22"/>
        </w:rPr>
        <w:t xml:space="preserve">zu </w:t>
      </w:r>
      <w:r w:rsidR="00B45373">
        <w:rPr>
          <w:rFonts w:asciiTheme="minorHAnsi" w:hAnsiTheme="minorHAnsi" w:cstheme="minorHAnsi"/>
          <w:b/>
          <w:bCs/>
          <w:sz w:val="22"/>
          <w:szCs w:val="22"/>
        </w:rPr>
        <w:t>„</w:t>
      </w:r>
      <w:proofErr w:type="spellStart"/>
      <w:r w:rsidR="00FC657F">
        <w:rPr>
          <w:rFonts w:asciiTheme="minorHAnsi" w:hAnsiTheme="minorHAnsi" w:cstheme="minorHAnsi"/>
          <w:b/>
          <w:bCs/>
          <w:sz w:val="22"/>
          <w:szCs w:val="22"/>
        </w:rPr>
        <w:t>Agrifood</w:t>
      </w:r>
      <w:proofErr w:type="spellEnd"/>
      <w:r w:rsidR="00B45373">
        <w:rPr>
          <w:rFonts w:asciiTheme="minorHAnsi" w:hAnsiTheme="minorHAnsi" w:cstheme="minorHAnsi"/>
          <w:b/>
          <w:bCs/>
          <w:sz w:val="22"/>
          <w:szCs w:val="22"/>
        </w:rPr>
        <w:t>“</w:t>
      </w:r>
      <w:r w:rsidR="006953BF">
        <w:rPr>
          <w:rFonts w:asciiTheme="minorHAnsi" w:hAnsiTheme="minorHAnsi" w:cstheme="minorHAnsi"/>
          <w:b/>
          <w:bCs/>
          <w:sz w:val="22"/>
          <w:szCs w:val="22"/>
        </w:rPr>
        <w:t xml:space="preserve"> im</w:t>
      </w:r>
      <w:r w:rsidR="00A15460" w:rsidRPr="00A15460">
        <w:rPr>
          <w:rFonts w:asciiTheme="minorHAnsi" w:hAnsiTheme="minorHAnsi" w:cstheme="minorHAnsi"/>
          <w:b/>
          <w:bCs/>
          <w:sz w:val="22"/>
          <w:szCs w:val="22"/>
        </w:rPr>
        <w:t xml:space="preserve"> </w:t>
      </w:r>
      <w:r w:rsidR="00082442">
        <w:rPr>
          <w:rFonts w:asciiTheme="minorHAnsi" w:hAnsiTheme="minorHAnsi" w:cstheme="minorHAnsi"/>
          <w:b/>
          <w:bCs/>
          <w:sz w:val="22"/>
          <w:szCs w:val="22"/>
        </w:rPr>
        <w:t>„</w:t>
      </w:r>
      <w:r w:rsidR="00A15460" w:rsidRPr="00A15460">
        <w:rPr>
          <w:rFonts w:asciiTheme="minorHAnsi" w:hAnsiTheme="minorHAnsi" w:cstheme="minorHAnsi"/>
          <w:b/>
          <w:bCs/>
          <w:sz w:val="22"/>
          <w:szCs w:val="22"/>
        </w:rPr>
        <w:t>Innovation Corner</w:t>
      </w:r>
      <w:r w:rsidR="00082442">
        <w:rPr>
          <w:rFonts w:asciiTheme="minorHAnsi" w:hAnsiTheme="minorHAnsi" w:cstheme="minorHAnsi"/>
          <w:b/>
          <w:bCs/>
          <w:sz w:val="22"/>
          <w:szCs w:val="22"/>
        </w:rPr>
        <w:t>“</w:t>
      </w:r>
      <w:r w:rsidR="00A15460" w:rsidRPr="00A15460">
        <w:rPr>
          <w:rFonts w:asciiTheme="minorHAnsi" w:hAnsiTheme="minorHAnsi" w:cstheme="minorHAnsi"/>
          <w:b/>
          <w:bCs/>
          <w:sz w:val="22"/>
          <w:szCs w:val="22"/>
        </w:rPr>
        <w:t>:</w:t>
      </w:r>
    </w:p>
    <w:p w14:paraId="3E67ED86" w14:textId="2FDD1A0B" w:rsidR="00414062" w:rsidRPr="00414062" w:rsidRDefault="00414062" w:rsidP="00414062">
      <w:pPr>
        <w:spacing w:line="259" w:lineRule="auto"/>
        <w:jc w:val="both"/>
        <w:rPr>
          <w:rStyle w:val="Hyperlink"/>
        </w:rPr>
      </w:pPr>
      <w:hyperlink r:id="rId20" w:history="1">
        <w:r w:rsidRPr="00414062">
          <w:rPr>
            <w:rStyle w:val="Hyperlink"/>
            <w:rFonts w:asciiTheme="minorHAnsi" w:hAnsiTheme="minorHAnsi" w:cstheme="minorHAnsi"/>
            <w:sz w:val="22"/>
            <w:szCs w:val="22"/>
          </w:rPr>
          <w:t>https://www.technischesmuseum.at/ausstellung/innovation_corner_agrifood</w:t>
        </w:r>
      </w:hyperlink>
    </w:p>
    <w:p w14:paraId="2D9F4553" w14:textId="77777777" w:rsidR="00337730" w:rsidRPr="00830E1F" w:rsidRDefault="00337730" w:rsidP="00610C14">
      <w:pPr>
        <w:rPr>
          <w:rFonts w:asciiTheme="minorHAnsi" w:hAnsiTheme="minorHAnsi" w:cstheme="minorHAnsi"/>
          <w:sz w:val="22"/>
          <w:szCs w:val="22"/>
        </w:rPr>
      </w:pPr>
    </w:p>
    <w:p w14:paraId="5EAA368F" w14:textId="36FF56CE" w:rsidR="000F7C40" w:rsidRDefault="000F7C40" w:rsidP="00A13C55">
      <w:pPr>
        <w:jc w:val="both"/>
        <w:rPr>
          <w:rFonts w:ascii="Calibri" w:hAnsi="Calibri" w:cs="Arial"/>
          <w:b/>
          <w:sz w:val="22"/>
          <w:szCs w:val="22"/>
        </w:rPr>
      </w:pPr>
    </w:p>
    <w:p w14:paraId="0018EE59" w14:textId="4BBD3FB7" w:rsidR="00A13C55" w:rsidRPr="00143AE9" w:rsidRDefault="00D8743C" w:rsidP="00A13C55">
      <w:pPr>
        <w:jc w:val="both"/>
        <w:rPr>
          <w:rFonts w:ascii="Calibri" w:hAnsi="Calibri" w:cs="Arial"/>
          <w:b/>
          <w:sz w:val="22"/>
          <w:szCs w:val="22"/>
        </w:rPr>
      </w:pPr>
      <w:r>
        <w:rPr>
          <w:noProof/>
        </w:rPr>
        <mc:AlternateContent>
          <mc:Choice Requires="wps">
            <w:drawing>
              <wp:anchor distT="45720" distB="45720" distL="114300" distR="114300" simplePos="0" relativeHeight="251659264" behindDoc="0" locked="0" layoutInCell="1" allowOverlap="1" wp14:anchorId="68251A26" wp14:editId="668CBCE3">
                <wp:simplePos x="0" y="0"/>
                <wp:positionH relativeFrom="column">
                  <wp:posOffset>2689860</wp:posOffset>
                </wp:positionH>
                <wp:positionV relativeFrom="paragraph">
                  <wp:posOffset>100965</wp:posOffset>
                </wp:positionV>
                <wp:extent cx="3533775" cy="1385570"/>
                <wp:effectExtent l="0" t="0" r="9525" b="5080"/>
                <wp:wrapSquare wrapText="bothSides"/>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3775" cy="1385570"/>
                        </a:xfrm>
                        <a:prstGeom prst="rect">
                          <a:avLst/>
                        </a:prstGeom>
                        <a:solidFill>
                          <a:srgbClr val="FFFFFF"/>
                        </a:solidFill>
                        <a:ln w="9525">
                          <a:noFill/>
                          <a:miter lim="800000"/>
                          <a:headEnd/>
                          <a:tailEnd/>
                        </a:ln>
                      </wps:spPr>
                      <wps:txbx>
                        <w:txbxContent>
                          <w:p w14:paraId="4FA7031D" w14:textId="77777777" w:rsidR="001E265C" w:rsidRDefault="001E265C" w:rsidP="00C53E32">
                            <w:pPr>
                              <w:jc w:val="both"/>
                              <w:rPr>
                                <w:rFonts w:asciiTheme="minorHAnsi" w:hAnsiTheme="minorHAnsi" w:cstheme="minorHAnsi"/>
                                <w:sz w:val="22"/>
                                <w:szCs w:val="22"/>
                              </w:rPr>
                            </w:pPr>
                            <w:r w:rsidRPr="001E265C">
                              <w:rPr>
                                <w:rFonts w:asciiTheme="minorHAnsi" w:hAnsiTheme="minorHAnsi" w:cstheme="minorHAnsi"/>
                                <w:sz w:val="22"/>
                                <w:szCs w:val="22"/>
                              </w:rPr>
                              <w:t xml:space="preserve">Beatrice Weisgram </w:t>
                            </w:r>
                          </w:p>
                          <w:p w14:paraId="7E7AF614" w14:textId="77777777" w:rsidR="001E265C" w:rsidRPr="001E265C" w:rsidRDefault="001E265C" w:rsidP="001E265C">
                            <w:pPr>
                              <w:jc w:val="both"/>
                              <w:rPr>
                                <w:rFonts w:asciiTheme="minorHAnsi" w:hAnsiTheme="minorHAnsi" w:cstheme="minorHAnsi"/>
                                <w:sz w:val="22"/>
                                <w:szCs w:val="22"/>
                              </w:rPr>
                            </w:pPr>
                            <w:proofErr w:type="spellStart"/>
                            <w:r w:rsidRPr="001E265C">
                              <w:rPr>
                                <w:rFonts w:asciiTheme="minorHAnsi" w:hAnsiTheme="minorHAnsi" w:cstheme="minorHAnsi"/>
                                <w:sz w:val="22"/>
                                <w:szCs w:val="22"/>
                              </w:rPr>
                              <w:t>tecnet</w:t>
                            </w:r>
                            <w:proofErr w:type="spellEnd"/>
                            <w:r w:rsidRPr="001E265C">
                              <w:rPr>
                                <w:rFonts w:asciiTheme="minorHAnsi" w:hAnsiTheme="minorHAnsi" w:cstheme="minorHAnsi"/>
                                <w:sz w:val="22"/>
                                <w:szCs w:val="22"/>
                              </w:rPr>
                              <w:t xml:space="preserve"> </w:t>
                            </w:r>
                            <w:proofErr w:type="spellStart"/>
                            <w:r w:rsidRPr="001E265C">
                              <w:rPr>
                                <w:rFonts w:asciiTheme="minorHAnsi" w:hAnsiTheme="minorHAnsi" w:cstheme="minorHAnsi"/>
                                <w:sz w:val="22"/>
                                <w:szCs w:val="22"/>
                              </w:rPr>
                              <w:t>equity</w:t>
                            </w:r>
                            <w:proofErr w:type="spellEnd"/>
                            <w:r w:rsidRPr="001E265C">
                              <w:rPr>
                                <w:rFonts w:asciiTheme="minorHAnsi" w:hAnsiTheme="minorHAnsi" w:cstheme="minorHAnsi"/>
                                <w:sz w:val="22"/>
                                <w:szCs w:val="22"/>
                              </w:rPr>
                              <w:t xml:space="preserve"> NÖ Technologiebeteiligungs-</w:t>
                            </w:r>
                            <w:proofErr w:type="spellStart"/>
                            <w:r w:rsidRPr="001E265C">
                              <w:rPr>
                                <w:rFonts w:asciiTheme="minorHAnsi" w:hAnsiTheme="minorHAnsi" w:cstheme="minorHAnsi"/>
                                <w:sz w:val="22"/>
                                <w:szCs w:val="22"/>
                              </w:rPr>
                              <w:t>Invest</w:t>
                            </w:r>
                            <w:proofErr w:type="spellEnd"/>
                            <w:r w:rsidRPr="001E265C">
                              <w:rPr>
                                <w:rFonts w:asciiTheme="minorHAnsi" w:hAnsiTheme="minorHAnsi" w:cstheme="minorHAnsi"/>
                                <w:sz w:val="22"/>
                                <w:szCs w:val="22"/>
                              </w:rPr>
                              <w:t xml:space="preserve"> GmbH</w:t>
                            </w:r>
                          </w:p>
                          <w:p w14:paraId="4E3F6915" w14:textId="77777777" w:rsidR="001E265C" w:rsidRPr="001E265C" w:rsidRDefault="001E265C" w:rsidP="001E265C">
                            <w:pPr>
                              <w:jc w:val="both"/>
                              <w:rPr>
                                <w:rFonts w:asciiTheme="minorHAnsi" w:hAnsiTheme="minorHAnsi" w:cstheme="minorHAnsi"/>
                                <w:sz w:val="22"/>
                                <w:szCs w:val="22"/>
                              </w:rPr>
                            </w:pPr>
                            <w:r w:rsidRPr="001E265C">
                              <w:rPr>
                                <w:rFonts w:asciiTheme="minorHAnsi" w:hAnsiTheme="minorHAnsi" w:cstheme="minorHAnsi"/>
                                <w:sz w:val="22"/>
                                <w:szCs w:val="22"/>
                              </w:rPr>
                              <w:t xml:space="preserve">Wirtschaftszentrum Niederösterreich </w:t>
                            </w:r>
                          </w:p>
                          <w:p w14:paraId="6419324D" w14:textId="458FCB37" w:rsidR="001E265C" w:rsidRDefault="001E265C" w:rsidP="001E265C">
                            <w:pPr>
                              <w:rPr>
                                <w:rFonts w:asciiTheme="minorHAnsi" w:hAnsiTheme="minorHAnsi" w:cstheme="minorHAnsi"/>
                                <w:sz w:val="22"/>
                                <w:szCs w:val="22"/>
                                <w:lang w:val="en-GB"/>
                              </w:rPr>
                            </w:pPr>
                            <w:r w:rsidRPr="001E265C">
                              <w:rPr>
                                <w:rFonts w:asciiTheme="minorHAnsi" w:hAnsiTheme="minorHAnsi" w:cstheme="minorHAnsi"/>
                                <w:sz w:val="22"/>
                                <w:szCs w:val="22"/>
                              </w:rPr>
                              <w:t xml:space="preserve">Niederösterreichring 2, Haus B, 5. </w:t>
                            </w:r>
                            <w:r w:rsidRPr="001E265C">
                              <w:rPr>
                                <w:rFonts w:asciiTheme="minorHAnsi" w:hAnsiTheme="minorHAnsi" w:cstheme="minorHAnsi"/>
                                <w:sz w:val="22"/>
                                <w:szCs w:val="22"/>
                                <w:lang w:val="en-GB"/>
                              </w:rPr>
                              <w:t xml:space="preserve">Stock | 3100 St. </w:t>
                            </w:r>
                            <w:proofErr w:type="spellStart"/>
                            <w:r w:rsidRPr="001E265C">
                              <w:rPr>
                                <w:rFonts w:asciiTheme="minorHAnsi" w:hAnsiTheme="minorHAnsi" w:cstheme="minorHAnsi"/>
                                <w:sz w:val="22"/>
                                <w:szCs w:val="22"/>
                                <w:lang w:val="en-GB"/>
                              </w:rPr>
                              <w:t>Pölten</w:t>
                            </w:r>
                            <w:proofErr w:type="spellEnd"/>
                            <w:r>
                              <w:rPr>
                                <w:rFonts w:asciiTheme="minorHAnsi" w:hAnsiTheme="minorHAnsi" w:cstheme="minorHAnsi"/>
                                <w:sz w:val="22"/>
                                <w:szCs w:val="22"/>
                                <w:lang w:val="en-GB"/>
                              </w:rPr>
                              <w:br/>
                              <w:t xml:space="preserve">Tel. </w:t>
                            </w:r>
                            <w:r w:rsidRPr="001E265C">
                              <w:rPr>
                                <w:rFonts w:asciiTheme="minorHAnsi" w:hAnsiTheme="minorHAnsi" w:cstheme="minorHAnsi"/>
                                <w:sz w:val="22"/>
                                <w:szCs w:val="22"/>
                                <w:lang w:val="en-GB"/>
                              </w:rPr>
                              <w:t>+43 2742 9000-19310</w:t>
                            </w:r>
                          </w:p>
                          <w:p w14:paraId="06AC2235" w14:textId="11B525DF" w:rsidR="00C53E32" w:rsidRPr="001E265C" w:rsidRDefault="00756A09" w:rsidP="001E265C">
                            <w:pPr>
                              <w:rPr>
                                <w:rFonts w:asciiTheme="minorHAnsi" w:hAnsiTheme="minorHAnsi" w:cstheme="minorHAnsi"/>
                                <w:sz w:val="22"/>
                                <w:szCs w:val="22"/>
                                <w:lang w:val="en-GB"/>
                              </w:rPr>
                            </w:pPr>
                            <w:hyperlink r:id="rId21" w:history="1">
                              <w:r w:rsidR="001E265C" w:rsidRPr="00CB0799">
                                <w:rPr>
                                  <w:rStyle w:val="Hyperlink"/>
                                  <w:rFonts w:asciiTheme="minorHAnsi" w:hAnsiTheme="minorHAnsi" w:cstheme="minorHAnsi"/>
                                  <w:sz w:val="22"/>
                                  <w:szCs w:val="22"/>
                                  <w:lang w:val="en-GB"/>
                                </w:rPr>
                                <w:t>weisgram@tecnet.at</w:t>
                              </w:r>
                            </w:hyperlink>
                          </w:p>
                          <w:p w14:paraId="14A8FF1B" w14:textId="01C93A3A" w:rsidR="00C53E32" w:rsidRPr="001E265C" w:rsidRDefault="00756A09" w:rsidP="00C53E32">
                            <w:pPr>
                              <w:jc w:val="both"/>
                              <w:rPr>
                                <w:rFonts w:asciiTheme="minorHAnsi" w:hAnsiTheme="minorHAnsi" w:cstheme="minorHAnsi"/>
                                <w:sz w:val="22"/>
                                <w:szCs w:val="22"/>
                                <w:lang w:val="en-GB"/>
                              </w:rPr>
                            </w:pPr>
                            <w:hyperlink r:id="rId22" w:history="1">
                              <w:r w:rsidR="001E265C" w:rsidRPr="00CB0799">
                                <w:rPr>
                                  <w:rStyle w:val="Hyperlink"/>
                                  <w:rFonts w:asciiTheme="minorHAnsi" w:hAnsiTheme="minorHAnsi" w:cstheme="minorHAnsi"/>
                                  <w:sz w:val="22"/>
                                  <w:szCs w:val="22"/>
                                  <w:lang w:val="en-GB"/>
                                </w:rPr>
                                <w:t>www.tecnet.at.at</w:t>
                              </w:r>
                            </w:hyperlink>
                          </w:p>
                          <w:p w14:paraId="4AEEE70C" w14:textId="28D4110B" w:rsidR="00D8743C" w:rsidRPr="001E265C" w:rsidRDefault="00D8743C" w:rsidP="00D8743C">
                            <w:pPr>
                              <w:jc w:val="both"/>
                              <w:rPr>
                                <w:rFonts w:asciiTheme="minorHAnsi" w:hAnsiTheme="minorHAnsi" w:cstheme="minorHAnsi"/>
                                <w:sz w:val="22"/>
                                <w:szCs w:val="22"/>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251A26" id="_x0000_t202" coordsize="21600,21600" o:spt="202" path="m,l,21600r21600,l21600,xe">
                <v:stroke joinstyle="miter"/>
                <v:path gradientshapeok="t" o:connecttype="rect"/>
              </v:shapetype>
              <v:shape id="Textfeld 2" o:spid="_x0000_s1026" type="#_x0000_t202" style="position:absolute;left:0;text-align:left;margin-left:211.8pt;margin-top:7.95pt;width:278.25pt;height:109.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" stroked="f">
                <v:textbox>
                  <w:txbxContent>
                    <w:p w14:paraId="4FA7031D" w14:textId="77777777" w:rsidR="001E265C" w:rsidRDefault="001E265C" w:rsidP="00C53E32">
                      <w:pPr>
                        <w:jc w:val="both"/>
                        <w:rPr>
                          <w:rFonts w:asciiTheme="minorHAnsi" w:hAnsiTheme="minorHAnsi" w:cstheme="minorHAnsi"/>
                          <w:sz w:val="22"/>
                          <w:szCs w:val="22"/>
                        </w:rPr>
                      </w:pPr>
                      <w:r w:rsidRPr="001E265C">
                        <w:rPr>
                          <w:rFonts w:asciiTheme="minorHAnsi" w:hAnsiTheme="minorHAnsi" w:cstheme="minorHAnsi"/>
                          <w:sz w:val="22"/>
                          <w:szCs w:val="22"/>
                        </w:rPr>
                        <w:t xml:space="preserve">Beatrice Weisgram </w:t>
                      </w:r>
                    </w:p>
                    <w:p w14:paraId="7E7AF614" w14:textId="77777777" w:rsidR="001E265C" w:rsidRPr="001E265C" w:rsidRDefault="001E265C" w:rsidP="001E265C">
                      <w:pPr>
                        <w:jc w:val="both"/>
                        <w:rPr>
                          <w:rFonts w:asciiTheme="minorHAnsi" w:hAnsiTheme="minorHAnsi" w:cstheme="minorHAnsi"/>
                          <w:sz w:val="22"/>
                          <w:szCs w:val="22"/>
                        </w:rPr>
                      </w:pPr>
                      <w:proofErr w:type="spellStart"/>
                      <w:r w:rsidRPr="001E265C">
                        <w:rPr>
                          <w:rFonts w:asciiTheme="minorHAnsi" w:hAnsiTheme="minorHAnsi" w:cstheme="minorHAnsi"/>
                          <w:sz w:val="22"/>
                          <w:szCs w:val="22"/>
                        </w:rPr>
                        <w:t>tecnet</w:t>
                      </w:r>
                      <w:proofErr w:type="spellEnd"/>
                      <w:r w:rsidRPr="001E265C">
                        <w:rPr>
                          <w:rFonts w:asciiTheme="minorHAnsi" w:hAnsiTheme="minorHAnsi" w:cstheme="minorHAnsi"/>
                          <w:sz w:val="22"/>
                          <w:szCs w:val="22"/>
                        </w:rPr>
                        <w:t xml:space="preserve"> </w:t>
                      </w:r>
                      <w:proofErr w:type="spellStart"/>
                      <w:r w:rsidRPr="001E265C">
                        <w:rPr>
                          <w:rFonts w:asciiTheme="minorHAnsi" w:hAnsiTheme="minorHAnsi" w:cstheme="minorHAnsi"/>
                          <w:sz w:val="22"/>
                          <w:szCs w:val="22"/>
                        </w:rPr>
                        <w:t>equity</w:t>
                      </w:r>
                      <w:proofErr w:type="spellEnd"/>
                      <w:r w:rsidRPr="001E265C">
                        <w:rPr>
                          <w:rFonts w:asciiTheme="minorHAnsi" w:hAnsiTheme="minorHAnsi" w:cstheme="minorHAnsi"/>
                          <w:sz w:val="22"/>
                          <w:szCs w:val="22"/>
                        </w:rPr>
                        <w:t xml:space="preserve"> NÖ Technologiebeteiligungs-</w:t>
                      </w:r>
                      <w:proofErr w:type="spellStart"/>
                      <w:r w:rsidRPr="001E265C">
                        <w:rPr>
                          <w:rFonts w:asciiTheme="minorHAnsi" w:hAnsiTheme="minorHAnsi" w:cstheme="minorHAnsi"/>
                          <w:sz w:val="22"/>
                          <w:szCs w:val="22"/>
                        </w:rPr>
                        <w:t>Invest</w:t>
                      </w:r>
                      <w:proofErr w:type="spellEnd"/>
                      <w:r w:rsidRPr="001E265C">
                        <w:rPr>
                          <w:rFonts w:asciiTheme="minorHAnsi" w:hAnsiTheme="minorHAnsi" w:cstheme="minorHAnsi"/>
                          <w:sz w:val="22"/>
                          <w:szCs w:val="22"/>
                        </w:rPr>
                        <w:t xml:space="preserve"> GmbH</w:t>
                      </w:r>
                    </w:p>
                    <w:p w14:paraId="4E3F6915" w14:textId="77777777" w:rsidR="001E265C" w:rsidRPr="001E265C" w:rsidRDefault="001E265C" w:rsidP="001E265C">
                      <w:pPr>
                        <w:jc w:val="both"/>
                        <w:rPr>
                          <w:rFonts w:asciiTheme="minorHAnsi" w:hAnsiTheme="minorHAnsi" w:cstheme="minorHAnsi"/>
                          <w:sz w:val="22"/>
                          <w:szCs w:val="22"/>
                        </w:rPr>
                      </w:pPr>
                      <w:r w:rsidRPr="001E265C">
                        <w:rPr>
                          <w:rFonts w:asciiTheme="minorHAnsi" w:hAnsiTheme="minorHAnsi" w:cstheme="minorHAnsi"/>
                          <w:sz w:val="22"/>
                          <w:szCs w:val="22"/>
                        </w:rPr>
                        <w:t xml:space="preserve">Wirtschaftszentrum Niederösterreich </w:t>
                      </w:r>
                    </w:p>
                    <w:p w14:paraId="6419324D" w14:textId="458FCB37" w:rsidR="001E265C" w:rsidRDefault="001E265C" w:rsidP="001E265C">
                      <w:pPr>
                        <w:rPr>
                          <w:rFonts w:asciiTheme="minorHAnsi" w:hAnsiTheme="minorHAnsi" w:cstheme="minorHAnsi"/>
                          <w:sz w:val="22"/>
                          <w:szCs w:val="22"/>
                          <w:lang w:val="en-GB"/>
                        </w:rPr>
                      </w:pPr>
                      <w:r w:rsidRPr="001E265C">
                        <w:rPr>
                          <w:rFonts w:asciiTheme="minorHAnsi" w:hAnsiTheme="minorHAnsi" w:cstheme="minorHAnsi"/>
                          <w:sz w:val="22"/>
                          <w:szCs w:val="22"/>
                        </w:rPr>
                        <w:t xml:space="preserve">Niederösterreichring 2, Haus B, 5. </w:t>
                      </w:r>
                      <w:r w:rsidRPr="001E265C">
                        <w:rPr>
                          <w:rFonts w:asciiTheme="minorHAnsi" w:hAnsiTheme="minorHAnsi" w:cstheme="minorHAnsi"/>
                          <w:sz w:val="22"/>
                          <w:szCs w:val="22"/>
                          <w:lang w:val="en-GB"/>
                        </w:rPr>
                        <w:t xml:space="preserve">Stock | 3100 St. </w:t>
                      </w:r>
                      <w:proofErr w:type="spellStart"/>
                      <w:r w:rsidRPr="001E265C">
                        <w:rPr>
                          <w:rFonts w:asciiTheme="minorHAnsi" w:hAnsiTheme="minorHAnsi" w:cstheme="minorHAnsi"/>
                          <w:sz w:val="22"/>
                          <w:szCs w:val="22"/>
                          <w:lang w:val="en-GB"/>
                        </w:rPr>
                        <w:t>Pölten</w:t>
                      </w:r>
                      <w:proofErr w:type="spellEnd"/>
                      <w:r>
                        <w:rPr>
                          <w:rFonts w:asciiTheme="minorHAnsi" w:hAnsiTheme="minorHAnsi" w:cstheme="minorHAnsi"/>
                          <w:sz w:val="22"/>
                          <w:szCs w:val="22"/>
                          <w:lang w:val="en-GB"/>
                        </w:rPr>
                        <w:br/>
                        <w:t xml:space="preserve">Tel. </w:t>
                      </w:r>
                      <w:r w:rsidRPr="001E265C">
                        <w:rPr>
                          <w:rFonts w:asciiTheme="minorHAnsi" w:hAnsiTheme="minorHAnsi" w:cstheme="minorHAnsi"/>
                          <w:sz w:val="22"/>
                          <w:szCs w:val="22"/>
                          <w:lang w:val="en-GB"/>
                        </w:rPr>
                        <w:t>+43 2742 9000-19310</w:t>
                      </w:r>
                    </w:p>
                    <w:p w14:paraId="06AC2235" w14:textId="11B525DF" w:rsidR="00C53E32" w:rsidRPr="001E265C" w:rsidRDefault="00756A09" w:rsidP="001E265C">
                      <w:pPr>
                        <w:rPr>
                          <w:rFonts w:asciiTheme="minorHAnsi" w:hAnsiTheme="minorHAnsi" w:cstheme="minorHAnsi"/>
                          <w:sz w:val="22"/>
                          <w:szCs w:val="22"/>
                          <w:lang w:val="en-GB"/>
                        </w:rPr>
                      </w:pPr>
                      <w:hyperlink r:id="rId23" w:history="1">
                        <w:r w:rsidR="001E265C" w:rsidRPr="00CB0799">
                          <w:rPr>
                            <w:rStyle w:val="Hyperlink"/>
                            <w:rFonts w:asciiTheme="minorHAnsi" w:hAnsiTheme="minorHAnsi" w:cstheme="minorHAnsi"/>
                            <w:sz w:val="22"/>
                            <w:szCs w:val="22"/>
                            <w:lang w:val="en-GB"/>
                          </w:rPr>
                          <w:t>weisgram@tecnet.at</w:t>
                        </w:r>
                      </w:hyperlink>
                    </w:p>
                    <w:p w14:paraId="14A8FF1B" w14:textId="01C93A3A" w:rsidR="00C53E32" w:rsidRPr="001E265C" w:rsidRDefault="00756A09" w:rsidP="00C53E32">
                      <w:pPr>
                        <w:jc w:val="both"/>
                        <w:rPr>
                          <w:rFonts w:asciiTheme="minorHAnsi" w:hAnsiTheme="minorHAnsi" w:cstheme="minorHAnsi"/>
                          <w:sz w:val="22"/>
                          <w:szCs w:val="22"/>
                          <w:lang w:val="en-GB"/>
                        </w:rPr>
                      </w:pPr>
                      <w:hyperlink r:id="rId24" w:history="1">
                        <w:r w:rsidR="001E265C" w:rsidRPr="00CB0799">
                          <w:rPr>
                            <w:rStyle w:val="Hyperlink"/>
                            <w:rFonts w:asciiTheme="minorHAnsi" w:hAnsiTheme="minorHAnsi" w:cstheme="minorHAnsi"/>
                            <w:sz w:val="22"/>
                            <w:szCs w:val="22"/>
                            <w:lang w:val="en-GB"/>
                          </w:rPr>
                          <w:t>www.tecnet.at.at</w:t>
                        </w:r>
                      </w:hyperlink>
                    </w:p>
                    <w:p w14:paraId="4AEEE70C" w14:textId="28D4110B" w:rsidR="00D8743C" w:rsidRPr="001E265C" w:rsidRDefault="00D8743C" w:rsidP="00D8743C">
                      <w:pPr>
                        <w:jc w:val="both"/>
                        <w:rPr>
                          <w:rFonts w:asciiTheme="minorHAnsi" w:hAnsiTheme="minorHAnsi" w:cstheme="minorHAnsi"/>
                          <w:sz w:val="22"/>
                          <w:szCs w:val="22"/>
                          <w:lang w:val="en-GB"/>
                        </w:rPr>
                      </w:pPr>
                    </w:p>
                  </w:txbxContent>
                </v:textbox>
                <w10:wrap type="square"/>
              </v:shape>
            </w:pict>
          </mc:Fallback>
        </mc:AlternateContent>
      </w:r>
      <w:r w:rsidR="00606CF8" w:rsidRPr="00143AE9">
        <w:rPr>
          <w:rFonts w:ascii="Calibri" w:hAnsi="Calibri" w:cs="Arial"/>
          <w:b/>
          <w:sz w:val="22"/>
          <w:szCs w:val="22"/>
        </w:rPr>
        <w:t>Presse-Kontakt:</w:t>
      </w:r>
    </w:p>
    <w:p w14:paraId="577C7564" w14:textId="1D03894C" w:rsidR="003F5E43" w:rsidRPr="00143AE9" w:rsidRDefault="00FC657F" w:rsidP="003F5E43">
      <w:pPr>
        <w:jc w:val="both"/>
        <w:rPr>
          <w:rFonts w:ascii="Calibri" w:hAnsi="Calibri" w:cs="Arial"/>
          <w:sz w:val="22"/>
          <w:szCs w:val="22"/>
        </w:rPr>
      </w:pPr>
      <w:r>
        <w:rPr>
          <w:rFonts w:ascii="Calibri" w:hAnsi="Calibri" w:cs="Arial"/>
          <w:sz w:val="22"/>
          <w:szCs w:val="22"/>
        </w:rPr>
        <w:t>Bettina</w:t>
      </w:r>
      <w:r w:rsidR="003F5E43" w:rsidRPr="00143AE9">
        <w:rPr>
          <w:rFonts w:ascii="Calibri" w:hAnsi="Calibri" w:cs="Arial"/>
          <w:sz w:val="22"/>
          <w:szCs w:val="22"/>
        </w:rPr>
        <w:t xml:space="preserve"> </w:t>
      </w:r>
      <w:r>
        <w:rPr>
          <w:rFonts w:ascii="Calibri" w:hAnsi="Calibri" w:cs="Arial"/>
          <w:sz w:val="22"/>
          <w:szCs w:val="22"/>
        </w:rPr>
        <w:t>Lukitsch</w:t>
      </w:r>
    </w:p>
    <w:p w14:paraId="5CB06BD9" w14:textId="77777777" w:rsidR="003F5E43" w:rsidRPr="00143AE9" w:rsidRDefault="003F5E43" w:rsidP="003F5E43">
      <w:pPr>
        <w:jc w:val="both"/>
        <w:rPr>
          <w:rFonts w:ascii="Calibri" w:hAnsi="Calibri" w:cs="Arial"/>
          <w:sz w:val="22"/>
          <w:szCs w:val="22"/>
        </w:rPr>
      </w:pPr>
      <w:r w:rsidRPr="00143AE9">
        <w:rPr>
          <w:rFonts w:ascii="Calibri" w:hAnsi="Calibri" w:cs="Arial"/>
          <w:sz w:val="22"/>
          <w:szCs w:val="22"/>
        </w:rPr>
        <w:t>Technisches Museum Wien</w:t>
      </w:r>
    </w:p>
    <w:p w14:paraId="7726483C" w14:textId="77777777" w:rsidR="003F5E43" w:rsidRPr="00143AE9" w:rsidRDefault="003F5E43" w:rsidP="003F5E43">
      <w:pPr>
        <w:jc w:val="both"/>
        <w:rPr>
          <w:rFonts w:ascii="Calibri" w:hAnsi="Calibri" w:cs="Arial"/>
          <w:sz w:val="22"/>
          <w:szCs w:val="22"/>
        </w:rPr>
      </w:pPr>
      <w:r w:rsidRPr="00143AE9">
        <w:rPr>
          <w:rFonts w:ascii="Calibri" w:hAnsi="Calibri" w:cs="Arial"/>
          <w:sz w:val="22"/>
          <w:szCs w:val="22"/>
        </w:rPr>
        <w:t>Mariahilfer Straße 212, 1140 Wien</w:t>
      </w:r>
    </w:p>
    <w:p w14:paraId="12AE0EED" w14:textId="6B2CBF54" w:rsidR="00BF0A48" w:rsidRPr="00143AE9" w:rsidRDefault="00FC3FE6" w:rsidP="00A13C55">
      <w:pPr>
        <w:jc w:val="both"/>
        <w:rPr>
          <w:rFonts w:ascii="Calibri" w:hAnsi="Calibri" w:cs="Arial"/>
          <w:sz w:val="22"/>
          <w:szCs w:val="22"/>
        </w:rPr>
      </w:pPr>
      <w:r w:rsidRPr="00143AE9">
        <w:rPr>
          <w:rFonts w:ascii="Calibri" w:hAnsi="Calibri" w:cs="Arial"/>
          <w:sz w:val="22"/>
          <w:szCs w:val="22"/>
        </w:rPr>
        <w:t xml:space="preserve">Tel. </w:t>
      </w:r>
      <w:r w:rsidR="00794981">
        <w:rPr>
          <w:rFonts w:ascii="Calibri" w:hAnsi="Calibri" w:cs="Arial"/>
          <w:sz w:val="22"/>
          <w:szCs w:val="22"/>
        </w:rPr>
        <w:t xml:space="preserve">+43 </w:t>
      </w:r>
      <w:r w:rsidRPr="00143AE9">
        <w:rPr>
          <w:rFonts w:ascii="Calibri" w:hAnsi="Calibri" w:cs="Arial"/>
          <w:sz w:val="22"/>
          <w:szCs w:val="22"/>
        </w:rPr>
        <w:t>1</w:t>
      </w:r>
      <w:r w:rsidR="00794981">
        <w:rPr>
          <w:rFonts w:ascii="Calibri" w:hAnsi="Calibri" w:cs="Arial"/>
          <w:sz w:val="22"/>
          <w:szCs w:val="22"/>
        </w:rPr>
        <w:t xml:space="preserve"> </w:t>
      </w:r>
      <w:r w:rsidRPr="00143AE9">
        <w:rPr>
          <w:rFonts w:ascii="Calibri" w:hAnsi="Calibri" w:cs="Arial"/>
          <w:sz w:val="22"/>
          <w:szCs w:val="22"/>
        </w:rPr>
        <w:t>899 98-1200</w:t>
      </w:r>
      <w:r w:rsidR="00BF0A48" w:rsidRPr="00143AE9">
        <w:rPr>
          <w:rFonts w:ascii="Calibri" w:hAnsi="Calibri" w:cs="Arial"/>
          <w:sz w:val="22"/>
          <w:szCs w:val="22"/>
        </w:rPr>
        <w:t xml:space="preserve"> </w:t>
      </w:r>
    </w:p>
    <w:p w14:paraId="7ED1CFF4" w14:textId="77777777" w:rsidR="00794981" w:rsidRDefault="00756A09" w:rsidP="00A13C55">
      <w:pPr>
        <w:jc w:val="both"/>
        <w:rPr>
          <w:rFonts w:ascii="Calibri" w:hAnsi="Calibri" w:cs="Arial"/>
          <w:sz w:val="22"/>
          <w:szCs w:val="22"/>
        </w:rPr>
      </w:pPr>
      <w:hyperlink r:id="rId25" w:history="1">
        <w:r w:rsidR="002F4AD2" w:rsidRPr="00143AE9">
          <w:rPr>
            <w:rStyle w:val="Hyperlink"/>
            <w:rFonts w:ascii="Calibri" w:hAnsi="Calibri" w:cs="Arial"/>
            <w:sz w:val="22"/>
            <w:szCs w:val="22"/>
          </w:rPr>
          <w:t>presse@tmw.at</w:t>
        </w:r>
      </w:hyperlink>
    </w:p>
    <w:p w14:paraId="3A7F4794" w14:textId="625EBAD6" w:rsidR="003F5E43" w:rsidRPr="00143AE9" w:rsidRDefault="00756A09" w:rsidP="00A13C55">
      <w:pPr>
        <w:jc w:val="both"/>
        <w:rPr>
          <w:rFonts w:ascii="Calibri" w:hAnsi="Calibri" w:cs="Arial"/>
          <w:sz w:val="22"/>
          <w:szCs w:val="22"/>
        </w:rPr>
      </w:pPr>
      <w:hyperlink r:id="rId26" w:history="1">
        <w:r w:rsidR="00794981" w:rsidRPr="001C37AC">
          <w:rPr>
            <w:rStyle w:val="Hyperlink"/>
            <w:rFonts w:ascii="Calibri" w:hAnsi="Calibri" w:cs="Arial"/>
            <w:sz w:val="22"/>
            <w:szCs w:val="22"/>
          </w:rPr>
          <w:t>www.technischesmuseum.at/presse</w:t>
        </w:r>
      </w:hyperlink>
    </w:p>
    <w:p w14:paraId="3B948740" w14:textId="2920747C" w:rsidR="00FC3FE6" w:rsidRPr="00496E65" w:rsidRDefault="00756A09" w:rsidP="00A13C55">
      <w:pPr>
        <w:jc w:val="both"/>
        <w:rPr>
          <w:rFonts w:ascii="Calibri" w:hAnsi="Calibri" w:cs="Arial"/>
          <w:sz w:val="22"/>
          <w:szCs w:val="22"/>
        </w:rPr>
      </w:pPr>
      <w:hyperlink r:id="rId27" w:history="1">
        <w:r w:rsidR="003F0A3A" w:rsidRPr="00143AE9">
          <w:rPr>
            <w:rStyle w:val="Hyperlink"/>
            <w:rFonts w:ascii="Calibri" w:hAnsi="Calibri" w:cs="Arial"/>
            <w:sz w:val="22"/>
            <w:szCs w:val="22"/>
          </w:rPr>
          <w:t>https://twitter.com/tmwpress</w:t>
        </w:r>
      </w:hyperlink>
    </w:p>
    <w:sectPr w:rsidR="00FC3FE6" w:rsidRPr="00496E65" w:rsidSect="006E3B6C">
      <w:headerReference w:type="default" r:id="rId28"/>
      <w:pgSz w:w="11906" w:h="16838" w:code="9"/>
      <w:pgMar w:top="2268" w:right="1418" w:bottom="1134" w:left="1418" w:header="89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0531C" w14:textId="77777777" w:rsidR="00BD1291" w:rsidRDefault="00BD1291">
      <w:r>
        <w:separator/>
      </w:r>
    </w:p>
  </w:endnote>
  <w:endnote w:type="continuationSeparator" w:id="0">
    <w:p w14:paraId="0691FC81" w14:textId="77777777" w:rsidR="00BD1291" w:rsidRDefault="00BD1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font660">
    <w:charset w:val="80"/>
    <w:family w:val="auto"/>
    <w:pitch w:val="variable"/>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9093F" w14:textId="77777777" w:rsidR="00BD1291" w:rsidRDefault="00BD1291">
      <w:r>
        <w:separator/>
      </w:r>
    </w:p>
  </w:footnote>
  <w:footnote w:type="continuationSeparator" w:id="0">
    <w:p w14:paraId="2561DD73" w14:textId="77777777" w:rsidR="00BD1291" w:rsidRDefault="00BD12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49559" w14:textId="4CC51F6C" w:rsidR="00E03B26" w:rsidRDefault="00E10F33" w:rsidP="001D4E3D">
    <w:pPr>
      <w:pStyle w:val="Kopfzeile"/>
      <w:jc w:val="right"/>
    </w:pPr>
    <w:r>
      <w:rPr>
        <w:noProof/>
      </w:rPr>
      <mc:AlternateContent>
        <mc:Choice Requires="wps">
          <w:drawing>
            <wp:anchor distT="45720" distB="45720" distL="114300" distR="114300" simplePos="0" relativeHeight="251667456" behindDoc="0" locked="0" layoutInCell="1" allowOverlap="1" wp14:anchorId="5AA5AB76" wp14:editId="7B9E179E">
              <wp:simplePos x="0" y="0"/>
              <wp:positionH relativeFrom="column">
                <wp:posOffset>2309495</wp:posOffset>
              </wp:positionH>
              <wp:positionV relativeFrom="paragraph">
                <wp:posOffset>-184150</wp:posOffset>
              </wp:positionV>
              <wp:extent cx="2238375" cy="857250"/>
              <wp:effectExtent l="0" t="0" r="9525" b="0"/>
              <wp:wrapSquare wrapText="bothSides"/>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857250"/>
                      </a:xfrm>
                      <a:prstGeom prst="rect">
                        <a:avLst/>
                      </a:prstGeom>
                      <a:solidFill>
                        <a:srgbClr val="FFFFFF"/>
                      </a:solidFill>
                      <a:ln w="9525">
                        <a:noFill/>
                        <a:miter lim="800000"/>
                        <a:headEnd/>
                        <a:tailEnd/>
                      </a:ln>
                    </wps:spPr>
                    <wps:txbx>
                      <w:txbxContent>
                        <w:p w14:paraId="09292328" w14:textId="312766BC" w:rsidR="00231FD8" w:rsidRDefault="007D36D1">
                          <w:r>
                            <w:rPr>
                              <w:noProof/>
                            </w:rPr>
                            <w:drawing>
                              <wp:inline distT="0" distB="0" distL="0" distR="0" wp14:anchorId="4F9D14A9" wp14:editId="582E737B">
                                <wp:extent cx="1922400" cy="619200"/>
                                <wp:effectExtent l="19050" t="19050" r="20955" b="9525"/>
                                <wp:docPr id="5" name="Grafik 5" descr="Ein Bild, das Text, Schrif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Text, Schrift, Grafiken, Logo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922400" cy="619200"/>
                                        </a:xfrm>
                                        <a:prstGeom prst="rect">
                                          <a:avLst/>
                                        </a:prstGeom>
                                        <a:ln>
                                          <a:solidFill>
                                            <a:schemeClr val="bg1"/>
                                          </a:solid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A5AB76" id="_x0000_t202" coordsize="21600,21600" o:spt="202" path="m,l,21600r21600,l21600,xe">
              <v:stroke joinstyle="miter"/>
              <v:path gradientshapeok="t" o:connecttype="rect"/>
            </v:shapetype>
            <v:shape id="_x0000_s1027" type="#_x0000_t202" style="position:absolute;left:0;text-align:left;margin-left:181.85pt;margin-top:-14.5pt;width:176.25pt;height:67.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" stroked="f">
              <v:textbox>
                <w:txbxContent>
                  <w:p w14:paraId="09292328" w14:textId="312766BC" w:rsidR="00231FD8" w:rsidRDefault="007D36D1">
                    <w:r>
                      <w:rPr>
                        <w:noProof/>
                      </w:rPr>
                      <w:drawing>
                        <wp:inline distT="0" distB="0" distL="0" distR="0" wp14:anchorId="4F9D14A9" wp14:editId="582E737B">
                          <wp:extent cx="1922400" cy="619200"/>
                          <wp:effectExtent l="19050" t="19050" r="20955" b="9525"/>
                          <wp:docPr id="5" name="Grafik 5" descr="Ein Bild, das Text, Schrif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Text, Schrift, Grafiken, Logo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922400" cy="619200"/>
                                  </a:xfrm>
                                  <a:prstGeom prst="rect">
                                    <a:avLst/>
                                  </a:prstGeom>
                                  <a:ln>
                                    <a:solidFill>
                                      <a:schemeClr val="bg1"/>
                                    </a:solidFill>
                                  </a:ln>
                                </pic:spPr>
                              </pic:pic>
                            </a:graphicData>
                          </a:graphic>
                        </wp:inline>
                      </w:drawing>
                    </w:r>
                  </w:p>
                </w:txbxContent>
              </v:textbox>
              <w10:wrap type="square"/>
            </v:shape>
          </w:pict>
        </mc:Fallback>
      </mc:AlternateContent>
    </w:r>
    <w:r w:rsidRPr="00A8392A">
      <w:rPr>
        <w:rFonts w:ascii="Arial" w:hAnsi="Arial" w:cs="Arial"/>
        <w:noProof/>
        <w:lang w:eastAsia="de-AT"/>
      </w:rPr>
      <w:drawing>
        <wp:anchor distT="0" distB="0" distL="114300" distR="114300" simplePos="0" relativeHeight="251661312" behindDoc="0" locked="0" layoutInCell="1" allowOverlap="1" wp14:anchorId="7E7D961C" wp14:editId="0DF4F045">
          <wp:simplePos x="0" y="0"/>
          <wp:positionH relativeFrom="column">
            <wp:posOffset>4481195</wp:posOffset>
          </wp:positionH>
          <wp:positionV relativeFrom="paragraph">
            <wp:posOffset>-45085</wp:posOffset>
          </wp:positionV>
          <wp:extent cx="1986915" cy="651510"/>
          <wp:effectExtent l="0" t="0" r="0" b="0"/>
          <wp:wrapSquare wrapText="bothSides"/>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986915" cy="651510"/>
                  </a:xfrm>
                  <a:prstGeom prst="rect">
                    <a:avLst/>
                  </a:prstGeom>
                  <a:noFill/>
                  <a:ln>
                    <a:noFill/>
                  </a:ln>
                </pic:spPr>
              </pic:pic>
            </a:graphicData>
          </a:graphic>
        </wp:anchor>
      </w:drawing>
    </w:r>
    <w:r>
      <w:rPr>
        <w:noProof/>
      </w:rPr>
      <w:drawing>
        <wp:anchor distT="0" distB="0" distL="114300" distR="114300" simplePos="0" relativeHeight="251668480" behindDoc="0" locked="0" layoutInCell="1" allowOverlap="1" wp14:anchorId="186438EA" wp14:editId="63B9623C">
          <wp:simplePos x="0" y="0"/>
          <wp:positionH relativeFrom="column">
            <wp:posOffset>1356995</wp:posOffset>
          </wp:positionH>
          <wp:positionV relativeFrom="paragraph">
            <wp:posOffset>-182245</wp:posOffset>
          </wp:positionV>
          <wp:extent cx="887730" cy="888365"/>
          <wp:effectExtent l="0" t="0" r="7620" b="6985"/>
          <wp:wrapSquare wrapText="bothSides"/>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pic:nvPicPr>
                <pic:blipFill>
                  <a:blip r:embed="rId3">
                    <a:extLst>
                      <a:ext uri="{28A0092B-C50C-407E-A947-70E740481C1C}">
                        <a14:useLocalDpi xmlns:a14="http://schemas.microsoft.com/office/drawing/2010/main" val="0"/>
                      </a:ext>
                    </a:extLst>
                  </a:blip>
                  <a:stretch>
                    <a:fillRect/>
                  </a:stretch>
                </pic:blipFill>
                <pic:spPr>
                  <a:xfrm>
                    <a:off x="0" y="0"/>
                    <a:ext cx="887730" cy="888365"/>
                  </a:xfrm>
                  <a:prstGeom prst="rect">
                    <a:avLst/>
                  </a:prstGeom>
                </pic:spPr>
              </pic:pic>
            </a:graphicData>
          </a:graphic>
        </wp:anchor>
      </w:drawing>
    </w:r>
    <w:r w:rsidR="00231FD8" w:rsidRPr="00606CF8">
      <w:rPr>
        <w:rFonts w:ascii="Arial" w:hAnsi="Arial" w:cs="Arial"/>
        <w:noProof/>
        <w:lang w:eastAsia="de-AT"/>
      </w:rPr>
      <mc:AlternateContent>
        <mc:Choice Requires="wps">
          <w:drawing>
            <wp:anchor distT="45720" distB="45720" distL="114300" distR="114300" simplePos="0" relativeHeight="251660288" behindDoc="0" locked="0" layoutInCell="1" allowOverlap="1" wp14:anchorId="15BBF03C" wp14:editId="28F1AC32">
              <wp:simplePos x="0" y="0"/>
              <wp:positionH relativeFrom="margin">
                <wp:posOffset>-90805</wp:posOffset>
              </wp:positionH>
              <wp:positionV relativeFrom="paragraph">
                <wp:posOffset>-88900</wp:posOffset>
              </wp:positionV>
              <wp:extent cx="1514475" cy="1404620"/>
              <wp:effectExtent l="0" t="0" r="9525" b="317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1404620"/>
                      </a:xfrm>
                      <a:prstGeom prst="rect">
                        <a:avLst/>
                      </a:prstGeom>
                      <a:solidFill>
                        <a:srgbClr val="FFFFFF"/>
                      </a:solidFill>
                      <a:ln w="9525">
                        <a:noFill/>
                        <a:miter lim="800000"/>
                        <a:headEnd/>
                        <a:tailEnd/>
                      </a:ln>
                    </wps:spPr>
                    <wps:txbx>
                      <w:txbxContent>
                        <w:p w14:paraId="71C5B1AF" w14:textId="158A2906" w:rsidR="002F4AD2" w:rsidRPr="00231FD8" w:rsidRDefault="00830E1F">
                          <w:pPr>
                            <w:rPr>
                              <w:rFonts w:ascii="Calibri" w:hAnsi="Calibri"/>
                              <w:b/>
                              <w:sz w:val="44"/>
                              <w:szCs w:val="44"/>
                            </w:rPr>
                          </w:pPr>
                          <w:r w:rsidRPr="00231FD8">
                            <w:rPr>
                              <w:rFonts w:ascii="Calibri" w:hAnsi="Calibri"/>
                              <w:b/>
                              <w:sz w:val="44"/>
                              <w:szCs w:val="44"/>
                            </w:rPr>
                            <w:t>Pressetext</w:t>
                          </w:r>
                          <w:r w:rsidR="002F4AD2" w:rsidRPr="00231FD8">
                            <w:rPr>
                              <w:rFonts w:ascii="Calibri" w:hAnsi="Calibri"/>
                              <w:b/>
                              <w:sz w:val="44"/>
                              <w:szCs w:val="44"/>
                            </w:rPr>
                            <w:br/>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5BBF03C" id="_x0000_s1028" type="#_x0000_t202" style="position:absolute;left:0;text-align:left;margin-left:-7.15pt;margin-top:-7pt;width:119.25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" stroked="f">
              <v:textbox style="mso-fit-shape-to-text:t">
                <w:txbxContent>
                  <w:p w14:paraId="71C5B1AF" w14:textId="158A2906" w:rsidR="002F4AD2" w:rsidRPr="00231FD8" w:rsidRDefault="00830E1F">
                    <w:pPr>
                      <w:rPr>
                        <w:rFonts w:ascii="Calibri" w:hAnsi="Calibri"/>
                        <w:b/>
                        <w:sz w:val="44"/>
                        <w:szCs w:val="44"/>
                      </w:rPr>
                    </w:pPr>
                    <w:r w:rsidRPr="00231FD8">
                      <w:rPr>
                        <w:rFonts w:ascii="Calibri" w:hAnsi="Calibri"/>
                        <w:b/>
                        <w:sz w:val="44"/>
                        <w:szCs w:val="44"/>
                      </w:rPr>
                      <w:t>Pressetext</w:t>
                    </w:r>
                    <w:r w:rsidR="002F4AD2" w:rsidRPr="00231FD8">
                      <w:rPr>
                        <w:rFonts w:ascii="Calibri" w:hAnsi="Calibri"/>
                        <w:b/>
                        <w:sz w:val="44"/>
                        <w:szCs w:val="44"/>
                      </w:rPr>
                      <w:br/>
                    </w:r>
                  </w:p>
                </w:txbxContent>
              </v:textbox>
              <w10:wrap type="square" anchorx="margin"/>
            </v:shape>
          </w:pict>
        </mc:Fallback>
      </mc:AlternateContent>
    </w:r>
    <w:r w:rsidR="00422D4C">
      <w:rPr>
        <w:noProof/>
      </w:rPr>
      <mc:AlternateContent>
        <mc:Choice Requires="wps">
          <w:drawing>
            <wp:anchor distT="45720" distB="45720" distL="114300" distR="114300" simplePos="0" relativeHeight="251665408" behindDoc="0" locked="0" layoutInCell="1" allowOverlap="1" wp14:anchorId="6576419A" wp14:editId="24C32A78">
              <wp:simplePos x="0" y="0"/>
              <wp:positionH relativeFrom="column">
                <wp:posOffset>2652395</wp:posOffset>
              </wp:positionH>
              <wp:positionV relativeFrom="paragraph">
                <wp:posOffset>-285115</wp:posOffset>
              </wp:positionV>
              <wp:extent cx="1057275" cy="1009650"/>
              <wp:effectExtent l="0" t="0" r="9525" b="0"/>
              <wp:wrapSquare wrapText="bothSides"/>
              <wp:docPr id="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1009650"/>
                      </a:xfrm>
                      <a:prstGeom prst="rect">
                        <a:avLst/>
                      </a:prstGeom>
                      <a:solidFill>
                        <a:srgbClr val="FFFFFF"/>
                      </a:solidFill>
                      <a:ln w="9525">
                        <a:noFill/>
                        <a:miter lim="800000"/>
                        <a:headEnd/>
                        <a:tailEnd/>
                      </a:ln>
                    </wps:spPr>
                    <wps:txbx>
                      <w:txbxContent>
                        <w:p w14:paraId="3EA3A3D1" w14:textId="22B35392" w:rsidR="00422D4C" w:rsidRDefault="00422D4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76419A" id="_x0000_s1029" type="#_x0000_t202" style="position:absolute;left:0;text-align:left;margin-left:208.85pt;margin-top:-22.45pt;width:83.25pt;height:79.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" stroked="f">
              <v:textbox>
                <w:txbxContent>
                  <w:p w14:paraId="3EA3A3D1" w14:textId="22B35392" w:rsidR="00422D4C" w:rsidRDefault="00422D4C"/>
                </w:txbxContent>
              </v:textbox>
              <w10:wrap type="square"/>
            </v:shape>
          </w:pict>
        </mc:Fallback>
      </mc:AlternateContent>
    </w:r>
    <w:r w:rsidR="002F4AD2">
      <w:rPr>
        <w:noProof/>
        <w:lang w:eastAsia="de-AT"/>
      </w:rPr>
      <mc:AlternateContent>
        <mc:Choice Requires="wps">
          <w:drawing>
            <wp:anchor distT="0" distB="0" distL="114300" distR="114300" simplePos="0" relativeHeight="251658240" behindDoc="0" locked="0" layoutInCell="1" allowOverlap="1" wp14:anchorId="2D0C7B51" wp14:editId="1AE305DB">
              <wp:simplePos x="0" y="0"/>
              <wp:positionH relativeFrom="column">
                <wp:posOffset>-114300</wp:posOffset>
              </wp:positionH>
              <wp:positionV relativeFrom="paragraph">
                <wp:posOffset>23495</wp:posOffset>
              </wp:positionV>
              <wp:extent cx="2628900" cy="800100"/>
              <wp:effectExtent l="0" t="0" r="3810" b="190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046078" w14:textId="77777777" w:rsidR="002F4AD2" w:rsidRDefault="002F4AD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0C7B51" id="Text Box 4" o:spid="_x0000_s1030" type="#_x0000_t202" style="position:absolute;left:0;text-align:left;margin-left:-9pt;margin-top:1.85pt;width:207pt;height: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" stroked="f">
              <v:textbox>
                <w:txbxContent>
                  <w:p w14:paraId="70046078" w14:textId="77777777" w:rsidR="002F4AD2" w:rsidRDefault="002F4AD2"/>
                </w:txbxContent>
              </v:textbox>
            </v:shape>
          </w:pict>
        </mc:Fallback>
      </mc:AlternateContent>
    </w:r>
  </w:p>
  <w:p w14:paraId="7A54B3AF" w14:textId="77777777" w:rsidR="00E03B26" w:rsidRDefault="00E03B26" w:rsidP="001D4E3D">
    <w:pPr>
      <w:pStyle w:val="Kopfzeile"/>
      <w:jc w:val="right"/>
    </w:pPr>
  </w:p>
  <w:p w14:paraId="2D7F54A7" w14:textId="1CD27EF9" w:rsidR="002F4AD2" w:rsidRPr="006B0ADD" w:rsidRDefault="002F4AD2" w:rsidP="0012229C">
    <w:pPr>
      <w:pStyle w:val="Kopfzeile"/>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E8291A"/>
    <w:multiLevelType w:val="hybridMultilevel"/>
    <w:tmpl w:val="204A126E"/>
    <w:lvl w:ilvl="0" w:tplc="5AEA4D5C">
      <w:start w:val="1"/>
      <w:numFmt w:val="bullet"/>
      <w:lvlText w:val=""/>
      <w:lvlJc w:val="left"/>
      <w:pPr>
        <w:ind w:left="720" w:hanging="360"/>
      </w:pPr>
      <w:rPr>
        <w:rFonts w:ascii="Symbol" w:hAnsi="Symbol" w:hint="default"/>
      </w:rPr>
    </w:lvl>
    <w:lvl w:ilvl="1" w:tplc="32FC6032">
      <w:start w:val="1"/>
      <w:numFmt w:val="bullet"/>
      <w:lvlText w:val="o"/>
      <w:lvlJc w:val="left"/>
      <w:pPr>
        <w:ind w:left="1440" w:hanging="360"/>
      </w:pPr>
      <w:rPr>
        <w:rFonts w:ascii="Courier New" w:hAnsi="Courier New" w:cs="Times New Roman" w:hint="default"/>
      </w:rPr>
    </w:lvl>
    <w:lvl w:ilvl="2" w:tplc="B1405D40">
      <w:start w:val="1"/>
      <w:numFmt w:val="bullet"/>
      <w:lvlText w:val=""/>
      <w:lvlJc w:val="left"/>
      <w:pPr>
        <w:ind w:left="2160" w:hanging="360"/>
      </w:pPr>
      <w:rPr>
        <w:rFonts w:ascii="Wingdings" w:hAnsi="Wingdings" w:hint="default"/>
      </w:rPr>
    </w:lvl>
    <w:lvl w:ilvl="3" w:tplc="EFBED110">
      <w:start w:val="1"/>
      <w:numFmt w:val="bullet"/>
      <w:lvlText w:val=""/>
      <w:lvlJc w:val="left"/>
      <w:pPr>
        <w:ind w:left="2880" w:hanging="360"/>
      </w:pPr>
      <w:rPr>
        <w:rFonts w:ascii="Symbol" w:hAnsi="Symbol" w:hint="default"/>
      </w:rPr>
    </w:lvl>
    <w:lvl w:ilvl="4" w:tplc="E8B2BAB6">
      <w:start w:val="1"/>
      <w:numFmt w:val="bullet"/>
      <w:lvlText w:val="o"/>
      <w:lvlJc w:val="left"/>
      <w:pPr>
        <w:ind w:left="3600" w:hanging="360"/>
      </w:pPr>
      <w:rPr>
        <w:rFonts w:ascii="Courier New" w:hAnsi="Courier New" w:cs="Times New Roman" w:hint="default"/>
      </w:rPr>
    </w:lvl>
    <w:lvl w:ilvl="5" w:tplc="8E7EF214">
      <w:start w:val="1"/>
      <w:numFmt w:val="bullet"/>
      <w:lvlText w:val=""/>
      <w:lvlJc w:val="left"/>
      <w:pPr>
        <w:ind w:left="4320" w:hanging="360"/>
      </w:pPr>
      <w:rPr>
        <w:rFonts w:ascii="Wingdings" w:hAnsi="Wingdings" w:hint="default"/>
      </w:rPr>
    </w:lvl>
    <w:lvl w:ilvl="6" w:tplc="8F7AD35C">
      <w:start w:val="1"/>
      <w:numFmt w:val="bullet"/>
      <w:lvlText w:val=""/>
      <w:lvlJc w:val="left"/>
      <w:pPr>
        <w:ind w:left="5040" w:hanging="360"/>
      </w:pPr>
      <w:rPr>
        <w:rFonts w:ascii="Symbol" w:hAnsi="Symbol" w:hint="default"/>
      </w:rPr>
    </w:lvl>
    <w:lvl w:ilvl="7" w:tplc="235A8E6C">
      <w:start w:val="1"/>
      <w:numFmt w:val="bullet"/>
      <w:lvlText w:val="o"/>
      <w:lvlJc w:val="left"/>
      <w:pPr>
        <w:ind w:left="5760" w:hanging="360"/>
      </w:pPr>
      <w:rPr>
        <w:rFonts w:ascii="Courier New" w:hAnsi="Courier New" w:cs="Times New Roman" w:hint="default"/>
      </w:rPr>
    </w:lvl>
    <w:lvl w:ilvl="8" w:tplc="5838BD32">
      <w:start w:val="1"/>
      <w:numFmt w:val="bullet"/>
      <w:lvlText w:val=""/>
      <w:lvlJc w:val="left"/>
      <w:pPr>
        <w:ind w:left="6480" w:hanging="360"/>
      </w:pPr>
      <w:rPr>
        <w:rFonts w:ascii="Wingdings" w:hAnsi="Wingdings" w:hint="default"/>
      </w:rPr>
    </w:lvl>
  </w:abstractNum>
  <w:num w:numId="1" w16cid:durableId="1933527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A2A"/>
    <w:rsid w:val="00011B84"/>
    <w:rsid w:val="00045052"/>
    <w:rsid w:val="000465D2"/>
    <w:rsid w:val="0005074E"/>
    <w:rsid w:val="00052045"/>
    <w:rsid w:val="000537D2"/>
    <w:rsid w:val="00056A37"/>
    <w:rsid w:val="0007680C"/>
    <w:rsid w:val="00077ECF"/>
    <w:rsid w:val="00082442"/>
    <w:rsid w:val="000854F4"/>
    <w:rsid w:val="000A0832"/>
    <w:rsid w:val="000A12A3"/>
    <w:rsid w:val="000B00E8"/>
    <w:rsid w:val="000B7F8D"/>
    <w:rsid w:val="000E01BA"/>
    <w:rsid w:val="000E3E60"/>
    <w:rsid w:val="000F2944"/>
    <w:rsid w:val="000F2F8F"/>
    <w:rsid w:val="000F7C40"/>
    <w:rsid w:val="0011171E"/>
    <w:rsid w:val="0012229C"/>
    <w:rsid w:val="00122F82"/>
    <w:rsid w:val="00124D3C"/>
    <w:rsid w:val="00143AE9"/>
    <w:rsid w:val="0015010D"/>
    <w:rsid w:val="001523B3"/>
    <w:rsid w:val="001577CB"/>
    <w:rsid w:val="00161DB8"/>
    <w:rsid w:val="001631DB"/>
    <w:rsid w:val="00164753"/>
    <w:rsid w:val="00172F3F"/>
    <w:rsid w:val="00175A9F"/>
    <w:rsid w:val="00181DCF"/>
    <w:rsid w:val="0018224F"/>
    <w:rsid w:val="00184369"/>
    <w:rsid w:val="001979B0"/>
    <w:rsid w:val="001B29A8"/>
    <w:rsid w:val="001B618E"/>
    <w:rsid w:val="001B7421"/>
    <w:rsid w:val="001D173B"/>
    <w:rsid w:val="001D182C"/>
    <w:rsid w:val="001D4E3D"/>
    <w:rsid w:val="001E0458"/>
    <w:rsid w:val="001E265C"/>
    <w:rsid w:val="001F266C"/>
    <w:rsid w:val="001F6988"/>
    <w:rsid w:val="001F7855"/>
    <w:rsid w:val="0020241F"/>
    <w:rsid w:val="00206466"/>
    <w:rsid w:val="00206B66"/>
    <w:rsid w:val="00207BC2"/>
    <w:rsid w:val="00212756"/>
    <w:rsid w:val="00213503"/>
    <w:rsid w:val="00213562"/>
    <w:rsid w:val="0021734A"/>
    <w:rsid w:val="00222393"/>
    <w:rsid w:val="00222463"/>
    <w:rsid w:val="002310CE"/>
    <w:rsid w:val="00231FD8"/>
    <w:rsid w:val="00235C3C"/>
    <w:rsid w:val="00235F44"/>
    <w:rsid w:val="0023652E"/>
    <w:rsid w:val="00250DAF"/>
    <w:rsid w:val="002634A0"/>
    <w:rsid w:val="00266ECF"/>
    <w:rsid w:val="0027079F"/>
    <w:rsid w:val="00284280"/>
    <w:rsid w:val="00290A7E"/>
    <w:rsid w:val="00291A48"/>
    <w:rsid w:val="00291EFA"/>
    <w:rsid w:val="00294EE2"/>
    <w:rsid w:val="00296689"/>
    <w:rsid w:val="00296B62"/>
    <w:rsid w:val="002A681A"/>
    <w:rsid w:val="002D2B91"/>
    <w:rsid w:val="002D2C24"/>
    <w:rsid w:val="002D42AB"/>
    <w:rsid w:val="002D450F"/>
    <w:rsid w:val="002F4AD2"/>
    <w:rsid w:val="00301B70"/>
    <w:rsid w:val="00306C64"/>
    <w:rsid w:val="003142DD"/>
    <w:rsid w:val="00317A8A"/>
    <w:rsid w:val="00330F5F"/>
    <w:rsid w:val="003327E2"/>
    <w:rsid w:val="00337730"/>
    <w:rsid w:val="0035240B"/>
    <w:rsid w:val="003623EF"/>
    <w:rsid w:val="0036474E"/>
    <w:rsid w:val="00374B13"/>
    <w:rsid w:val="003A5175"/>
    <w:rsid w:val="003B44D6"/>
    <w:rsid w:val="003C1F56"/>
    <w:rsid w:val="003C4014"/>
    <w:rsid w:val="003C72F0"/>
    <w:rsid w:val="003C7304"/>
    <w:rsid w:val="003D5A2A"/>
    <w:rsid w:val="003F0A3A"/>
    <w:rsid w:val="003F4200"/>
    <w:rsid w:val="003F5E43"/>
    <w:rsid w:val="004011F9"/>
    <w:rsid w:val="00404CCA"/>
    <w:rsid w:val="0041288B"/>
    <w:rsid w:val="004129CC"/>
    <w:rsid w:val="00414062"/>
    <w:rsid w:val="00422D4C"/>
    <w:rsid w:val="0043257A"/>
    <w:rsid w:val="00435121"/>
    <w:rsid w:val="0044719A"/>
    <w:rsid w:val="0044748D"/>
    <w:rsid w:val="004521E0"/>
    <w:rsid w:val="004551F2"/>
    <w:rsid w:val="00465E8A"/>
    <w:rsid w:val="004746F2"/>
    <w:rsid w:val="00474AB9"/>
    <w:rsid w:val="00482563"/>
    <w:rsid w:val="00494428"/>
    <w:rsid w:val="00496E65"/>
    <w:rsid w:val="004B58E4"/>
    <w:rsid w:val="004C636F"/>
    <w:rsid w:val="004D54C1"/>
    <w:rsid w:val="004E1F42"/>
    <w:rsid w:val="004E26B2"/>
    <w:rsid w:val="004E3402"/>
    <w:rsid w:val="004E68EE"/>
    <w:rsid w:val="004F27D7"/>
    <w:rsid w:val="00500CEA"/>
    <w:rsid w:val="00500E82"/>
    <w:rsid w:val="00503A4A"/>
    <w:rsid w:val="00514599"/>
    <w:rsid w:val="00516DF3"/>
    <w:rsid w:val="00531773"/>
    <w:rsid w:val="00536E41"/>
    <w:rsid w:val="00537414"/>
    <w:rsid w:val="00556836"/>
    <w:rsid w:val="00563837"/>
    <w:rsid w:val="0057297A"/>
    <w:rsid w:val="00575CD8"/>
    <w:rsid w:val="00585251"/>
    <w:rsid w:val="00594DE5"/>
    <w:rsid w:val="005B405B"/>
    <w:rsid w:val="005D0CDA"/>
    <w:rsid w:val="005D5978"/>
    <w:rsid w:val="005D7E6E"/>
    <w:rsid w:val="005E3279"/>
    <w:rsid w:val="005E3F99"/>
    <w:rsid w:val="005E4351"/>
    <w:rsid w:val="005E58D5"/>
    <w:rsid w:val="005F3C15"/>
    <w:rsid w:val="0060294A"/>
    <w:rsid w:val="00606CF8"/>
    <w:rsid w:val="006079AA"/>
    <w:rsid w:val="00607D1E"/>
    <w:rsid w:val="006107BD"/>
    <w:rsid w:val="00610C14"/>
    <w:rsid w:val="006123AE"/>
    <w:rsid w:val="00614400"/>
    <w:rsid w:val="00617AAC"/>
    <w:rsid w:val="00620875"/>
    <w:rsid w:val="00624977"/>
    <w:rsid w:val="00631366"/>
    <w:rsid w:val="00633DB4"/>
    <w:rsid w:val="006436B0"/>
    <w:rsid w:val="00645A25"/>
    <w:rsid w:val="0064706C"/>
    <w:rsid w:val="006508FD"/>
    <w:rsid w:val="00662406"/>
    <w:rsid w:val="006953BF"/>
    <w:rsid w:val="006A0A5E"/>
    <w:rsid w:val="006A0ED5"/>
    <w:rsid w:val="006B0ADD"/>
    <w:rsid w:val="006B2C6A"/>
    <w:rsid w:val="006B5321"/>
    <w:rsid w:val="006C254B"/>
    <w:rsid w:val="006C3194"/>
    <w:rsid w:val="006E0276"/>
    <w:rsid w:val="006E134E"/>
    <w:rsid w:val="006E1D89"/>
    <w:rsid w:val="006E3B6C"/>
    <w:rsid w:val="006E7D32"/>
    <w:rsid w:val="006F0B97"/>
    <w:rsid w:val="006F6368"/>
    <w:rsid w:val="00701C4D"/>
    <w:rsid w:val="00705FE0"/>
    <w:rsid w:val="00713C3D"/>
    <w:rsid w:val="00720D68"/>
    <w:rsid w:val="00721F07"/>
    <w:rsid w:val="007228B8"/>
    <w:rsid w:val="007471A9"/>
    <w:rsid w:val="00747F75"/>
    <w:rsid w:val="00756A09"/>
    <w:rsid w:val="00757EED"/>
    <w:rsid w:val="00760FA4"/>
    <w:rsid w:val="00766015"/>
    <w:rsid w:val="00782DF8"/>
    <w:rsid w:val="00784790"/>
    <w:rsid w:val="00794981"/>
    <w:rsid w:val="007A7BE1"/>
    <w:rsid w:val="007B52F4"/>
    <w:rsid w:val="007B59EC"/>
    <w:rsid w:val="007B60EE"/>
    <w:rsid w:val="007C0619"/>
    <w:rsid w:val="007D0A1C"/>
    <w:rsid w:val="007D36D1"/>
    <w:rsid w:val="007D3DC6"/>
    <w:rsid w:val="007D5C0A"/>
    <w:rsid w:val="007E301C"/>
    <w:rsid w:val="007E4C1E"/>
    <w:rsid w:val="007E7DA0"/>
    <w:rsid w:val="007F7279"/>
    <w:rsid w:val="00803202"/>
    <w:rsid w:val="00813AA1"/>
    <w:rsid w:val="00814CCE"/>
    <w:rsid w:val="00826040"/>
    <w:rsid w:val="00830E1F"/>
    <w:rsid w:val="008337E6"/>
    <w:rsid w:val="008574E3"/>
    <w:rsid w:val="0086541B"/>
    <w:rsid w:val="008664BD"/>
    <w:rsid w:val="008743AD"/>
    <w:rsid w:val="00877C62"/>
    <w:rsid w:val="0088360D"/>
    <w:rsid w:val="00885A05"/>
    <w:rsid w:val="008862FA"/>
    <w:rsid w:val="00887DB5"/>
    <w:rsid w:val="008C4235"/>
    <w:rsid w:val="008C7566"/>
    <w:rsid w:val="008D1D6E"/>
    <w:rsid w:val="008D2FE0"/>
    <w:rsid w:val="00910ACC"/>
    <w:rsid w:val="00910D06"/>
    <w:rsid w:val="00911DD6"/>
    <w:rsid w:val="00922EAE"/>
    <w:rsid w:val="00924ECF"/>
    <w:rsid w:val="009351AF"/>
    <w:rsid w:val="00946CB1"/>
    <w:rsid w:val="00964DE4"/>
    <w:rsid w:val="00964E82"/>
    <w:rsid w:val="00965BDB"/>
    <w:rsid w:val="00984DBE"/>
    <w:rsid w:val="009958E4"/>
    <w:rsid w:val="009B20F9"/>
    <w:rsid w:val="009B696F"/>
    <w:rsid w:val="009B77DD"/>
    <w:rsid w:val="009E2CD5"/>
    <w:rsid w:val="009E5CE9"/>
    <w:rsid w:val="00A11184"/>
    <w:rsid w:val="00A13C55"/>
    <w:rsid w:val="00A15460"/>
    <w:rsid w:val="00A4556E"/>
    <w:rsid w:val="00A461C7"/>
    <w:rsid w:val="00A5005B"/>
    <w:rsid w:val="00A600C3"/>
    <w:rsid w:val="00A66EEC"/>
    <w:rsid w:val="00A8392A"/>
    <w:rsid w:val="00A94151"/>
    <w:rsid w:val="00AA3A43"/>
    <w:rsid w:val="00AA41DA"/>
    <w:rsid w:val="00AA7014"/>
    <w:rsid w:val="00AB3D6C"/>
    <w:rsid w:val="00AD5B00"/>
    <w:rsid w:val="00AD6758"/>
    <w:rsid w:val="00B13A12"/>
    <w:rsid w:val="00B1724C"/>
    <w:rsid w:val="00B21EBE"/>
    <w:rsid w:val="00B237F6"/>
    <w:rsid w:val="00B264FC"/>
    <w:rsid w:val="00B34B55"/>
    <w:rsid w:val="00B351BE"/>
    <w:rsid w:val="00B42309"/>
    <w:rsid w:val="00B43868"/>
    <w:rsid w:val="00B45373"/>
    <w:rsid w:val="00B47071"/>
    <w:rsid w:val="00B53F56"/>
    <w:rsid w:val="00B71E24"/>
    <w:rsid w:val="00B72A92"/>
    <w:rsid w:val="00B74B03"/>
    <w:rsid w:val="00B83A2A"/>
    <w:rsid w:val="00B95A78"/>
    <w:rsid w:val="00BB0D1A"/>
    <w:rsid w:val="00BB1575"/>
    <w:rsid w:val="00BB6820"/>
    <w:rsid w:val="00BC3FCF"/>
    <w:rsid w:val="00BC5AB5"/>
    <w:rsid w:val="00BC7BCC"/>
    <w:rsid w:val="00BD1291"/>
    <w:rsid w:val="00BD5603"/>
    <w:rsid w:val="00BE7BEB"/>
    <w:rsid w:val="00BF0A48"/>
    <w:rsid w:val="00BF3EDB"/>
    <w:rsid w:val="00C0632D"/>
    <w:rsid w:val="00C11A4B"/>
    <w:rsid w:val="00C11B0E"/>
    <w:rsid w:val="00C17616"/>
    <w:rsid w:val="00C30A35"/>
    <w:rsid w:val="00C314E4"/>
    <w:rsid w:val="00C322F7"/>
    <w:rsid w:val="00C33C8F"/>
    <w:rsid w:val="00C42AED"/>
    <w:rsid w:val="00C502B4"/>
    <w:rsid w:val="00C53E32"/>
    <w:rsid w:val="00CB46D7"/>
    <w:rsid w:val="00CB65D6"/>
    <w:rsid w:val="00CC093B"/>
    <w:rsid w:val="00CC0F66"/>
    <w:rsid w:val="00CD11B1"/>
    <w:rsid w:val="00CD17BD"/>
    <w:rsid w:val="00CD4765"/>
    <w:rsid w:val="00CE4852"/>
    <w:rsid w:val="00CE6041"/>
    <w:rsid w:val="00CF0C8B"/>
    <w:rsid w:val="00CF1097"/>
    <w:rsid w:val="00D06D53"/>
    <w:rsid w:val="00D26C63"/>
    <w:rsid w:val="00D37626"/>
    <w:rsid w:val="00D410E6"/>
    <w:rsid w:val="00D50864"/>
    <w:rsid w:val="00D55DF2"/>
    <w:rsid w:val="00D764D5"/>
    <w:rsid w:val="00D8743C"/>
    <w:rsid w:val="00D96E91"/>
    <w:rsid w:val="00DB24F7"/>
    <w:rsid w:val="00DB3097"/>
    <w:rsid w:val="00DC262D"/>
    <w:rsid w:val="00DC4253"/>
    <w:rsid w:val="00DD7A92"/>
    <w:rsid w:val="00DE2F21"/>
    <w:rsid w:val="00DF210B"/>
    <w:rsid w:val="00DF33F7"/>
    <w:rsid w:val="00DF75E7"/>
    <w:rsid w:val="00E02421"/>
    <w:rsid w:val="00E03B26"/>
    <w:rsid w:val="00E10713"/>
    <w:rsid w:val="00E10F33"/>
    <w:rsid w:val="00E20D6F"/>
    <w:rsid w:val="00E23BE6"/>
    <w:rsid w:val="00E32495"/>
    <w:rsid w:val="00E536C3"/>
    <w:rsid w:val="00E67D32"/>
    <w:rsid w:val="00E74D53"/>
    <w:rsid w:val="00E755E9"/>
    <w:rsid w:val="00E87996"/>
    <w:rsid w:val="00E919F2"/>
    <w:rsid w:val="00EA2B2C"/>
    <w:rsid w:val="00EA617E"/>
    <w:rsid w:val="00EB5C94"/>
    <w:rsid w:val="00EB7FEC"/>
    <w:rsid w:val="00ED15F3"/>
    <w:rsid w:val="00ED3B9F"/>
    <w:rsid w:val="00EE15B4"/>
    <w:rsid w:val="00EE4996"/>
    <w:rsid w:val="00EE7542"/>
    <w:rsid w:val="00EF2ACE"/>
    <w:rsid w:val="00EF43F7"/>
    <w:rsid w:val="00F00FAD"/>
    <w:rsid w:val="00F22999"/>
    <w:rsid w:val="00F303FF"/>
    <w:rsid w:val="00F50C8B"/>
    <w:rsid w:val="00F50F94"/>
    <w:rsid w:val="00F73C8C"/>
    <w:rsid w:val="00F87F56"/>
    <w:rsid w:val="00F9146E"/>
    <w:rsid w:val="00F96C47"/>
    <w:rsid w:val="00F978B6"/>
    <w:rsid w:val="00FB1A82"/>
    <w:rsid w:val="00FB42A2"/>
    <w:rsid w:val="00FB5DC4"/>
    <w:rsid w:val="00FC3FE6"/>
    <w:rsid w:val="00FC657F"/>
    <w:rsid w:val="00FD5106"/>
    <w:rsid w:val="00FD74D9"/>
    <w:rsid w:val="00FE00A9"/>
    <w:rsid w:val="00FE5CFB"/>
    <w:rsid w:val="00FF39CF"/>
    <w:rsid w:val="00FF671A"/>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717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F27D7"/>
    <w:rPr>
      <w:rFonts w:ascii="Verdana" w:hAnsi="Verdana"/>
      <w:sz w:val="24"/>
      <w:szCs w:val="24"/>
      <w:lang w:eastAsia="de-DE"/>
    </w:rPr>
  </w:style>
  <w:style w:type="paragraph" w:styleId="berschrift1">
    <w:name w:val="heading 1"/>
    <w:basedOn w:val="Standard"/>
    <w:next w:val="Standard"/>
    <w:link w:val="berschrift1Zchn"/>
    <w:qFormat/>
    <w:rsid w:val="00496E6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qFormat/>
    <w:rsid w:val="004F27D7"/>
    <w:pPr>
      <w:keepNext/>
      <w:outlineLvl w:val="1"/>
    </w:pPr>
    <w:rPr>
      <w:rFonts w:ascii="Arial" w:hAnsi="Arial" w:cs="Arial"/>
      <w:b/>
      <w:bCs/>
      <w:sz w:val="20"/>
    </w:rPr>
  </w:style>
  <w:style w:type="paragraph" w:styleId="berschrift3">
    <w:name w:val="heading 3"/>
    <w:basedOn w:val="Standard"/>
    <w:next w:val="Standard"/>
    <w:link w:val="berschrift3Zchn"/>
    <w:semiHidden/>
    <w:unhideWhenUsed/>
    <w:qFormat/>
    <w:rsid w:val="00296689"/>
    <w:pPr>
      <w:keepNext/>
      <w:keepLines/>
      <w:spacing w:before="40"/>
      <w:outlineLvl w:val="2"/>
    </w:pPr>
    <w:rPr>
      <w:rFonts w:asciiTheme="majorHAnsi" w:eastAsiaTheme="majorEastAsia" w:hAnsiTheme="majorHAnsi" w:cstheme="majorBidi"/>
      <w:color w:val="1F4D78" w:themeColor="accent1" w:themeShade="7F"/>
    </w:rPr>
  </w:style>
  <w:style w:type="paragraph" w:styleId="berschrift4">
    <w:name w:val="heading 4"/>
    <w:basedOn w:val="Standard"/>
    <w:next w:val="Standard"/>
    <w:link w:val="berschrift4Zchn"/>
    <w:semiHidden/>
    <w:unhideWhenUsed/>
    <w:qFormat/>
    <w:rsid w:val="006A0A5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sid w:val="00964E82"/>
    <w:rPr>
      <w:color w:val="0000FF"/>
      <w:u w:val="single"/>
    </w:rPr>
  </w:style>
  <w:style w:type="paragraph" w:styleId="Kopfzeile">
    <w:name w:val="header"/>
    <w:basedOn w:val="Standard"/>
    <w:rsid w:val="001D4E3D"/>
    <w:pPr>
      <w:tabs>
        <w:tab w:val="center" w:pos="4536"/>
        <w:tab w:val="right" w:pos="9072"/>
      </w:tabs>
    </w:pPr>
  </w:style>
  <w:style w:type="paragraph" w:styleId="Fuzeile">
    <w:name w:val="footer"/>
    <w:basedOn w:val="Standard"/>
    <w:link w:val="FuzeileZchn"/>
    <w:uiPriority w:val="99"/>
    <w:rsid w:val="001D4E3D"/>
    <w:pPr>
      <w:tabs>
        <w:tab w:val="center" w:pos="4536"/>
        <w:tab w:val="right" w:pos="9072"/>
      </w:tabs>
    </w:pPr>
  </w:style>
  <w:style w:type="paragraph" w:styleId="Sprechblasentext">
    <w:name w:val="Balloon Text"/>
    <w:basedOn w:val="Standard"/>
    <w:semiHidden/>
    <w:rsid w:val="00614400"/>
    <w:rPr>
      <w:rFonts w:ascii="Tahoma" w:hAnsi="Tahoma" w:cs="Tahoma"/>
      <w:sz w:val="16"/>
      <w:szCs w:val="16"/>
    </w:rPr>
  </w:style>
  <w:style w:type="character" w:customStyle="1" w:styleId="FuzeileZchn">
    <w:name w:val="Fußzeile Zchn"/>
    <w:basedOn w:val="Absatz-Standardschriftart"/>
    <w:link w:val="Fuzeile"/>
    <w:uiPriority w:val="99"/>
    <w:rsid w:val="004B58E4"/>
    <w:rPr>
      <w:rFonts w:ascii="Verdana" w:hAnsi="Verdana"/>
      <w:sz w:val="24"/>
      <w:szCs w:val="24"/>
      <w:lang w:eastAsia="de-DE"/>
    </w:rPr>
  </w:style>
  <w:style w:type="paragraph" w:customStyle="1" w:styleId="Listenabsatz1">
    <w:name w:val="Listenabsatz1"/>
    <w:basedOn w:val="Standard"/>
    <w:rsid w:val="00610C14"/>
    <w:pPr>
      <w:suppressAutoHyphens/>
      <w:spacing w:after="200"/>
      <w:ind w:left="720"/>
    </w:pPr>
    <w:rPr>
      <w:rFonts w:ascii="Cambria" w:eastAsia="Arial Unicode MS" w:hAnsi="Cambria" w:cs="font660"/>
      <w:lang w:val="de-DE" w:eastAsia="ar-SA"/>
    </w:rPr>
  </w:style>
  <w:style w:type="paragraph" w:styleId="StandardWeb">
    <w:name w:val="Normal (Web)"/>
    <w:basedOn w:val="Standard"/>
    <w:uiPriority w:val="99"/>
    <w:unhideWhenUsed/>
    <w:rsid w:val="00610C14"/>
    <w:pPr>
      <w:spacing w:before="100" w:beforeAutospacing="1" w:after="100" w:afterAutospacing="1"/>
    </w:pPr>
    <w:rPr>
      <w:rFonts w:ascii="Times New Roman" w:hAnsi="Times New Roman"/>
      <w:lang w:eastAsia="de-AT"/>
    </w:rPr>
  </w:style>
  <w:style w:type="character" w:styleId="NichtaufgelsteErwhnung">
    <w:name w:val="Unresolved Mention"/>
    <w:basedOn w:val="Absatz-Standardschriftart"/>
    <w:uiPriority w:val="99"/>
    <w:semiHidden/>
    <w:unhideWhenUsed/>
    <w:rsid w:val="00556836"/>
    <w:rPr>
      <w:color w:val="605E5C"/>
      <w:shd w:val="clear" w:color="auto" w:fill="E1DFDD"/>
    </w:rPr>
  </w:style>
  <w:style w:type="character" w:customStyle="1" w:styleId="berschrift4Zchn">
    <w:name w:val="Überschrift 4 Zchn"/>
    <w:basedOn w:val="Absatz-Standardschriftart"/>
    <w:link w:val="berschrift4"/>
    <w:semiHidden/>
    <w:rsid w:val="006A0A5E"/>
    <w:rPr>
      <w:rFonts w:asciiTheme="majorHAnsi" w:eastAsiaTheme="majorEastAsia" w:hAnsiTheme="majorHAnsi" w:cstheme="majorBidi"/>
      <w:i/>
      <w:iCs/>
      <w:color w:val="2E74B5" w:themeColor="accent1" w:themeShade="BF"/>
      <w:sz w:val="24"/>
      <w:szCs w:val="24"/>
      <w:lang w:eastAsia="de-DE"/>
    </w:rPr>
  </w:style>
  <w:style w:type="character" w:customStyle="1" w:styleId="berschrift3Zchn">
    <w:name w:val="Überschrift 3 Zchn"/>
    <w:basedOn w:val="Absatz-Standardschriftart"/>
    <w:link w:val="berschrift3"/>
    <w:semiHidden/>
    <w:rsid w:val="00296689"/>
    <w:rPr>
      <w:rFonts w:asciiTheme="majorHAnsi" w:eastAsiaTheme="majorEastAsia" w:hAnsiTheme="majorHAnsi" w:cstheme="majorBidi"/>
      <w:color w:val="1F4D78" w:themeColor="accent1" w:themeShade="7F"/>
      <w:sz w:val="24"/>
      <w:szCs w:val="24"/>
      <w:lang w:eastAsia="de-DE"/>
    </w:rPr>
  </w:style>
  <w:style w:type="character" w:customStyle="1" w:styleId="berschrift1Zchn">
    <w:name w:val="Überschrift 1 Zchn"/>
    <w:basedOn w:val="Absatz-Standardschriftart"/>
    <w:link w:val="berschrift1"/>
    <w:rsid w:val="00496E65"/>
    <w:rPr>
      <w:rFonts w:asciiTheme="majorHAnsi" w:eastAsiaTheme="majorEastAsia" w:hAnsiTheme="majorHAnsi" w:cstheme="majorBidi"/>
      <w:color w:val="2E74B5" w:themeColor="accent1" w:themeShade="BF"/>
      <w:sz w:val="32"/>
      <w:szCs w:val="32"/>
      <w:lang w:eastAsia="de-DE"/>
    </w:rPr>
  </w:style>
  <w:style w:type="character" w:styleId="Kommentarzeichen">
    <w:name w:val="annotation reference"/>
    <w:basedOn w:val="Absatz-Standardschriftart"/>
    <w:uiPriority w:val="99"/>
    <w:semiHidden/>
    <w:unhideWhenUsed/>
    <w:rsid w:val="00ED3B9F"/>
    <w:rPr>
      <w:sz w:val="16"/>
      <w:szCs w:val="16"/>
    </w:rPr>
  </w:style>
  <w:style w:type="paragraph" w:styleId="Kommentartext">
    <w:name w:val="annotation text"/>
    <w:basedOn w:val="Standard"/>
    <w:link w:val="KommentartextZchn"/>
    <w:uiPriority w:val="99"/>
    <w:unhideWhenUsed/>
    <w:rsid w:val="00ED3B9F"/>
    <w:pPr>
      <w:spacing w:after="160"/>
    </w:pPr>
    <w:rPr>
      <w:rFonts w:asciiTheme="minorHAnsi" w:eastAsiaTheme="minorHAnsi" w:hAnsiTheme="minorHAnsi" w:cstheme="minorBidi"/>
      <w:sz w:val="20"/>
      <w:szCs w:val="20"/>
      <w:lang w:eastAsia="en-US"/>
    </w:rPr>
  </w:style>
  <w:style w:type="character" w:customStyle="1" w:styleId="KommentartextZchn">
    <w:name w:val="Kommentartext Zchn"/>
    <w:basedOn w:val="Absatz-Standardschriftart"/>
    <w:link w:val="Kommentartext"/>
    <w:uiPriority w:val="99"/>
    <w:rsid w:val="00ED3B9F"/>
    <w:rPr>
      <w:rFonts w:asciiTheme="minorHAnsi" w:eastAsiaTheme="minorHAnsi" w:hAnsiTheme="minorHAnsi" w:cstheme="minorBidi"/>
      <w:lang w:eastAsia="en-US"/>
    </w:rPr>
  </w:style>
  <w:style w:type="table" w:styleId="Tabellenraster">
    <w:name w:val="Table Grid"/>
    <w:basedOn w:val="NormaleTabelle"/>
    <w:uiPriority w:val="39"/>
    <w:rsid w:val="00ED3B9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thema">
    <w:name w:val="annotation subject"/>
    <w:basedOn w:val="Kommentartext"/>
    <w:next w:val="Kommentartext"/>
    <w:link w:val="KommentarthemaZchn"/>
    <w:semiHidden/>
    <w:unhideWhenUsed/>
    <w:rsid w:val="00B45373"/>
    <w:pPr>
      <w:spacing w:after="0"/>
    </w:pPr>
    <w:rPr>
      <w:rFonts w:ascii="Verdana" w:eastAsia="Times New Roman" w:hAnsi="Verdana" w:cs="Times New Roman"/>
      <w:b/>
      <w:bCs/>
      <w:lang w:eastAsia="de-DE"/>
    </w:rPr>
  </w:style>
  <w:style w:type="character" w:customStyle="1" w:styleId="KommentarthemaZchn">
    <w:name w:val="Kommentarthema Zchn"/>
    <w:basedOn w:val="KommentartextZchn"/>
    <w:link w:val="Kommentarthema"/>
    <w:semiHidden/>
    <w:rsid w:val="00B45373"/>
    <w:rPr>
      <w:rFonts w:ascii="Verdana" w:eastAsiaTheme="minorHAnsi" w:hAnsi="Verdana" w:cstheme="minorBidi"/>
      <w:b/>
      <w:bCs/>
      <w:lang w:eastAsia="de-DE"/>
    </w:rPr>
  </w:style>
  <w:style w:type="paragraph" w:customStyle="1" w:styleId="ep-wysiwigparagraph">
    <w:name w:val="ep-wysiwig_paragraph"/>
    <w:basedOn w:val="Standard"/>
    <w:rsid w:val="00207BC2"/>
    <w:pPr>
      <w:spacing w:before="100" w:beforeAutospacing="1" w:after="100" w:afterAutospacing="1"/>
    </w:pPr>
    <w:rPr>
      <w:rFonts w:ascii="Times New Roman" w:hAnsi="Times New Roman"/>
      <w:lang w:eastAsia="de-AT"/>
    </w:rPr>
  </w:style>
  <w:style w:type="character" w:styleId="Fett">
    <w:name w:val="Strong"/>
    <w:basedOn w:val="Absatz-Standardschriftart"/>
    <w:uiPriority w:val="22"/>
    <w:qFormat/>
    <w:rsid w:val="00207BC2"/>
    <w:rPr>
      <w:b/>
      <w:bCs/>
    </w:rPr>
  </w:style>
  <w:style w:type="paragraph" w:styleId="Listenabsatz">
    <w:name w:val="List Paragraph"/>
    <w:basedOn w:val="Standard"/>
    <w:uiPriority w:val="34"/>
    <w:qFormat/>
    <w:rsid w:val="006123AE"/>
    <w:pPr>
      <w:spacing w:after="160" w:line="256" w:lineRule="auto"/>
      <w:ind w:left="720"/>
      <w:contextualSpacing/>
    </w:pPr>
    <w:rPr>
      <w:rFonts w:asciiTheme="minorHAnsi" w:eastAsiaTheme="minorHAnsi" w:hAnsiTheme="minorHAnsi" w:cstheme="minorBidi"/>
      <w:sz w:val="22"/>
      <w:szCs w:val="22"/>
      <w:lang w:eastAsia="en-US"/>
    </w:rPr>
  </w:style>
  <w:style w:type="paragraph" w:customStyle="1" w:styleId="paragraph">
    <w:name w:val="paragraph"/>
    <w:basedOn w:val="Standard"/>
    <w:rsid w:val="000854F4"/>
    <w:pPr>
      <w:spacing w:before="100" w:beforeAutospacing="1" w:after="100" w:afterAutospacing="1"/>
    </w:pPr>
    <w:rPr>
      <w:rFonts w:ascii="Times New Roman" w:hAnsi="Times New Roman"/>
      <w:lang w:eastAsia="de-AT"/>
    </w:rPr>
  </w:style>
  <w:style w:type="character" w:customStyle="1" w:styleId="normaltextrun">
    <w:name w:val="normaltextrun"/>
    <w:basedOn w:val="Absatz-Standardschriftart"/>
    <w:rsid w:val="000854F4"/>
  </w:style>
  <w:style w:type="character" w:customStyle="1" w:styleId="eop">
    <w:name w:val="eop"/>
    <w:basedOn w:val="Absatz-Standardschriftart"/>
    <w:rsid w:val="000854F4"/>
  </w:style>
  <w:style w:type="paragraph" w:styleId="berarbeitung">
    <w:name w:val="Revision"/>
    <w:hidden/>
    <w:uiPriority w:val="99"/>
    <w:semiHidden/>
    <w:rsid w:val="00B34B55"/>
    <w:rPr>
      <w:rFonts w:ascii="Verdana" w:hAnsi="Verdana"/>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45592">
      <w:bodyDiv w:val="1"/>
      <w:marLeft w:val="0"/>
      <w:marRight w:val="0"/>
      <w:marTop w:val="0"/>
      <w:marBottom w:val="0"/>
      <w:divBdr>
        <w:top w:val="none" w:sz="0" w:space="0" w:color="auto"/>
        <w:left w:val="none" w:sz="0" w:space="0" w:color="auto"/>
        <w:bottom w:val="none" w:sz="0" w:space="0" w:color="auto"/>
        <w:right w:val="none" w:sz="0" w:space="0" w:color="auto"/>
      </w:divBdr>
    </w:div>
    <w:div w:id="122894066">
      <w:bodyDiv w:val="1"/>
      <w:marLeft w:val="0"/>
      <w:marRight w:val="0"/>
      <w:marTop w:val="0"/>
      <w:marBottom w:val="0"/>
      <w:divBdr>
        <w:top w:val="none" w:sz="0" w:space="0" w:color="auto"/>
        <w:left w:val="none" w:sz="0" w:space="0" w:color="auto"/>
        <w:bottom w:val="none" w:sz="0" w:space="0" w:color="auto"/>
        <w:right w:val="none" w:sz="0" w:space="0" w:color="auto"/>
      </w:divBdr>
    </w:div>
    <w:div w:id="235940292">
      <w:bodyDiv w:val="1"/>
      <w:marLeft w:val="0"/>
      <w:marRight w:val="0"/>
      <w:marTop w:val="0"/>
      <w:marBottom w:val="0"/>
      <w:divBdr>
        <w:top w:val="none" w:sz="0" w:space="0" w:color="auto"/>
        <w:left w:val="none" w:sz="0" w:space="0" w:color="auto"/>
        <w:bottom w:val="none" w:sz="0" w:space="0" w:color="auto"/>
        <w:right w:val="none" w:sz="0" w:space="0" w:color="auto"/>
      </w:divBdr>
    </w:div>
    <w:div w:id="431050139">
      <w:bodyDiv w:val="1"/>
      <w:marLeft w:val="0"/>
      <w:marRight w:val="0"/>
      <w:marTop w:val="0"/>
      <w:marBottom w:val="0"/>
      <w:divBdr>
        <w:top w:val="none" w:sz="0" w:space="0" w:color="auto"/>
        <w:left w:val="none" w:sz="0" w:space="0" w:color="auto"/>
        <w:bottom w:val="none" w:sz="0" w:space="0" w:color="auto"/>
        <w:right w:val="none" w:sz="0" w:space="0" w:color="auto"/>
      </w:divBdr>
    </w:div>
    <w:div w:id="571890232">
      <w:bodyDiv w:val="1"/>
      <w:marLeft w:val="0"/>
      <w:marRight w:val="0"/>
      <w:marTop w:val="0"/>
      <w:marBottom w:val="0"/>
      <w:divBdr>
        <w:top w:val="none" w:sz="0" w:space="0" w:color="auto"/>
        <w:left w:val="none" w:sz="0" w:space="0" w:color="auto"/>
        <w:bottom w:val="none" w:sz="0" w:space="0" w:color="auto"/>
        <w:right w:val="none" w:sz="0" w:space="0" w:color="auto"/>
      </w:divBdr>
    </w:div>
    <w:div w:id="686254379">
      <w:bodyDiv w:val="1"/>
      <w:marLeft w:val="0"/>
      <w:marRight w:val="0"/>
      <w:marTop w:val="0"/>
      <w:marBottom w:val="0"/>
      <w:divBdr>
        <w:top w:val="none" w:sz="0" w:space="0" w:color="auto"/>
        <w:left w:val="none" w:sz="0" w:space="0" w:color="auto"/>
        <w:bottom w:val="none" w:sz="0" w:space="0" w:color="auto"/>
        <w:right w:val="none" w:sz="0" w:space="0" w:color="auto"/>
      </w:divBdr>
    </w:div>
    <w:div w:id="700665860">
      <w:bodyDiv w:val="1"/>
      <w:marLeft w:val="0"/>
      <w:marRight w:val="0"/>
      <w:marTop w:val="0"/>
      <w:marBottom w:val="0"/>
      <w:divBdr>
        <w:top w:val="none" w:sz="0" w:space="0" w:color="auto"/>
        <w:left w:val="none" w:sz="0" w:space="0" w:color="auto"/>
        <w:bottom w:val="none" w:sz="0" w:space="0" w:color="auto"/>
        <w:right w:val="none" w:sz="0" w:space="0" w:color="auto"/>
      </w:divBdr>
    </w:div>
    <w:div w:id="1029838612">
      <w:bodyDiv w:val="1"/>
      <w:marLeft w:val="0"/>
      <w:marRight w:val="0"/>
      <w:marTop w:val="0"/>
      <w:marBottom w:val="0"/>
      <w:divBdr>
        <w:top w:val="none" w:sz="0" w:space="0" w:color="auto"/>
        <w:left w:val="none" w:sz="0" w:space="0" w:color="auto"/>
        <w:bottom w:val="none" w:sz="0" w:space="0" w:color="auto"/>
        <w:right w:val="none" w:sz="0" w:space="0" w:color="auto"/>
      </w:divBdr>
      <w:divsChild>
        <w:div w:id="800151024">
          <w:marLeft w:val="0"/>
          <w:marRight w:val="0"/>
          <w:marTop w:val="0"/>
          <w:marBottom w:val="0"/>
          <w:divBdr>
            <w:top w:val="none" w:sz="0" w:space="0" w:color="auto"/>
            <w:left w:val="none" w:sz="0" w:space="0" w:color="auto"/>
            <w:bottom w:val="none" w:sz="0" w:space="0" w:color="auto"/>
            <w:right w:val="none" w:sz="0" w:space="0" w:color="auto"/>
          </w:divBdr>
        </w:div>
        <w:div w:id="1884097526">
          <w:marLeft w:val="0"/>
          <w:marRight w:val="0"/>
          <w:marTop w:val="0"/>
          <w:marBottom w:val="0"/>
          <w:divBdr>
            <w:top w:val="none" w:sz="0" w:space="0" w:color="auto"/>
            <w:left w:val="none" w:sz="0" w:space="0" w:color="auto"/>
            <w:bottom w:val="none" w:sz="0" w:space="0" w:color="auto"/>
            <w:right w:val="none" w:sz="0" w:space="0" w:color="auto"/>
          </w:divBdr>
        </w:div>
        <w:div w:id="1859930919">
          <w:marLeft w:val="0"/>
          <w:marRight w:val="0"/>
          <w:marTop w:val="0"/>
          <w:marBottom w:val="0"/>
          <w:divBdr>
            <w:top w:val="none" w:sz="0" w:space="0" w:color="auto"/>
            <w:left w:val="none" w:sz="0" w:space="0" w:color="auto"/>
            <w:bottom w:val="none" w:sz="0" w:space="0" w:color="auto"/>
            <w:right w:val="none" w:sz="0" w:space="0" w:color="auto"/>
          </w:divBdr>
        </w:div>
      </w:divsChild>
    </w:div>
    <w:div w:id="1150244635">
      <w:bodyDiv w:val="1"/>
      <w:marLeft w:val="0"/>
      <w:marRight w:val="0"/>
      <w:marTop w:val="0"/>
      <w:marBottom w:val="0"/>
      <w:divBdr>
        <w:top w:val="none" w:sz="0" w:space="0" w:color="auto"/>
        <w:left w:val="none" w:sz="0" w:space="0" w:color="auto"/>
        <w:bottom w:val="none" w:sz="0" w:space="0" w:color="auto"/>
        <w:right w:val="none" w:sz="0" w:space="0" w:color="auto"/>
      </w:divBdr>
    </w:div>
    <w:div w:id="1232273732">
      <w:bodyDiv w:val="1"/>
      <w:marLeft w:val="0"/>
      <w:marRight w:val="0"/>
      <w:marTop w:val="0"/>
      <w:marBottom w:val="0"/>
      <w:divBdr>
        <w:top w:val="none" w:sz="0" w:space="0" w:color="auto"/>
        <w:left w:val="none" w:sz="0" w:space="0" w:color="auto"/>
        <w:bottom w:val="none" w:sz="0" w:space="0" w:color="auto"/>
        <w:right w:val="none" w:sz="0" w:space="0" w:color="auto"/>
      </w:divBdr>
    </w:div>
    <w:div w:id="1259217623">
      <w:bodyDiv w:val="1"/>
      <w:marLeft w:val="0"/>
      <w:marRight w:val="0"/>
      <w:marTop w:val="0"/>
      <w:marBottom w:val="0"/>
      <w:divBdr>
        <w:top w:val="none" w:sz="0" w:space="0" w:color="auto"/>
        <w:left w:val="none" w:sz="0" w:space="0" w:color="auto"/>
        <w:bottom w:val="none" w:sz="0" w:space="0" w:color="auto"/>
        <w:right w:val="none" w:sz="0" w:space="0" w:color="auto"/>
      </w:divBdr>
    </w:div>
    <w:div w:id="1470242998">
      <w:bodyDiv w:val="1"/>
      <w:marLeft w:val="0"/>
      <w:marRight w:val="0"/>
      <w:marTop w:val="0"/>
      <w:marBottom w:val="0"/>
      <w:divBdr>
        <w:top w:val="none" w:sz="0" w:space="0" w:color="auto"/>
        <w:left w:val="none" w:sz="0" w:space="0" w:color="auto"/>
        <w:bottom w:val="none" w:sz="0" w:space="0" w:color="auto"/>
        <w:right w:val="none" w:sz="0" w:space="0" w:color="auto"/>
      </w:divBdr>
    </w:div>
    <w:div w:id="1831407761">
      <w:bodyDiv w:val="1"/>
      <w:marLeft w:val="0"/>
      <w:marRight w:val="0"/>
      <w:marTop w:val="0"/>
      <w:marBottom w:val="0"/>
      <w:divBdr>
        <w:top w:val="none" w:sz="0" w:space="0" w:color="auto"/>
        <w:left w:val="none" w:sz="0" w:space="0" w:color="auto"/>
        <w:bottom w:val="none" w:sz="0" w:space="0" w:color="auto"/>
        <w:right w:val="none" w:sz="0" w:space="0" w:color="auto"/>
      </w:divBdr>
    </w:div>
    <w:div w:id="1871407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grobiogel.com" TargetMode="External"/><Relationship Id="rId13" Type="http://schemas.openxmlformats.org/officeDocument/2006/relationships/hyperlink" Target="http://www.josephinum.ac.at/en/research/" TargetMode="External"/><Relationship Id="rId18" Type="http://schemas.openxmlformats.org/officeDocument/2006/relationships/hyperlink" Target="https://www.technischesmuseum.at/presse/innovation_corner_2" TargetMode="External"/><Relationship Id="rId26" Type="http://schemas.openxmlformats.org/officeDocument/2006/relationships/hyperlink" Target="http://www.technischesmuseum.at/presse" TargetMode="External"/><Relationship Id="rId3" Type="http://schemas.openxmlformats.org/officeDocument/2006/relationships/settings" Target="settings.xml"/><Relationship Id="rId21" Type="http://schemas.openxmlformats.org/officeDocument/2006/relationships/hyperlink" Target="mailto:weisgram@tecnet.at" TargetMode="External"/><Relationship Id="rId7" Type="http://schemas.openxmlformats.org/officeDocument/2006/relationships/hyperlink" Target="http://www.acib.at" TargetMode="External"/><Relationship Id="rId12" Type="http://schemas.openxmlformats.org/officeDocument/2006/relationships/hyperlink" Target="http://www.fhwn.ac.at" TargetMode="External"/><Relationship Id="rId17" Type="http://schemas.openxmlformats.org/officeDocument/2006/relationships/hyperlink" Target="https://www.technischesmuseum.at/presse/innovation_corner" TargetMode="External"/><Relationship Id="rId25" Type="http://schemas.openxmlformats.org/officeDocument/2006/relationships/hyperlink" Target="mailto:presse@tmw.at" TargetMode="External"/><Relationship Id="rId2" Type="http://schemas.openxmlformats.org/officeDocument/2006/relationships/styles" Target="styles.xml"/><Relationship Id="rId16" Type="http://schemas.openxmlformats.org/officeDocument/2006/relationships/hyperlink" Target="https://www.apa-fotoservice.at/galerie/34494" TargetMode="External"/><Relationship Id="rId20" Type="http://schemas.openxmlformats.org/officeDocument/2006/relationships/hyperlink" Target="https://www.technischesmuseum.at/ausstellung/innovation_corner_agrifood"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foqsi.at/index.php/de-de" TargetMode="External"/><Relationship Id="rId24" Type="http://schemas.openxmlformats.org/officeDocument/2006/relationships/hyperlink" Target="http://www.tecnet.at.at" TargetMode="External"/><Relationship Id="rId5" Type="http://schemas.openxmlformats.org/officeDocument/2006/relationships/footnotes" Target="footnotes.xml"/><Relationship Id="rId15" Type="http://schemas.openxmlformats.org/officeDocument/2006/relationships/hyperlink" Target="https://www.technischesmuseum.at/presse/innovation_corner_agrifood" TargetMode="External"/><Relationship Id="rId23" Type="http://schemas.openxmlformats.org/officeDocument/2006/relationships/hyperlink" Target="mailto:weisgram@tecnet.at" TargetMode="External"/><Relationship Id="rId28" Type="http://schemas.openxmlformats.org/officeDocument/2006/relationships/header" Target="header1.xml"/><Relationship Id="rId10" Type="http://schemas.openxmlformats.org/officeDocument/2006/relationships/hyperlink" Target="http://www.farm-ing.at" TargetMode="External"/><Relationship Id="rId19" Type="http://schemas.openxmlformats.org/officeDocument/2006/relationships/hyperlink" Target="https://www.technischesmuseum.at/presse/innovation_corner_3" TargetMode="External"/><Relationship Id="rId4" Type="http://schemas.openxmlformats.org/officeDocument/2006/relationships/webSettings" Target="webSettings.xml"/><Relationship Id="rId9" Type="http://schemas.openxmlformats.org/officeDocument/2006/relationships/hyperlink" Target="http://www.ensemo.com" TargetMode="External"/><Relationship Id="rId14" Type="http://schemas.openxmlformats.org/officeDocument/2006/relationships/hyperlink" Target="http://www.myceliumofthefuture.com" TargetMode="External"/><Relationship Id="rId22" Type="http://schemas.openxmlformats.org/officeDocument/2006/relationships/hyperlink" Target="http://www.tecnet.at.at" TargetMode="External"/><Relationship Id="rId27" Type="http://schemas.openxmlformats.org/officeDocument/2006/relationships/hyperlink" Target="https://twitter.com/tmwpress" TargetMode="Externa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1406</Words>
  <Characters>8862</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10248</CharactersWithSpaces>
  <SharedDoc>false</SharedDoc>
  <HLinks>
    <vt:vector size="12" baseType="variant">
      <vt:variant>
        <vt:i4>6684775</vt:i4>
      </vt:variant>
      <vt:variant>
        <vt:i4>3</vt:i4>
      </vt:variant>
      <vt:variant>
        <vt:i4>0</vt:i4>
      </vt:variant>
      <vt:variant>
        <vt:i4>5</vt:i4>
      </vt:variant>
      <vt:variant>
        <vt:lpwstr>http://www.tmw.at/</vt:lpwstr>
      </vt:variant>
      <vt:variant>
        <vt:lpwstr/>
      </vt:variant>
      <vt:variant>
        <vt:i4>6422607</vt:i4>
      </vt:variant>
      <vt:variant>
        <vt:i4>0</vt:i4>
      </vt:variant>
      <vt:variant>
        <vt:i4>0</vt:i4>
      </vt:variant>
      <vt:variant>
        <vt:i4>5</vt:i4>
      </vt:variant>
      <vt:variant>
        <vt:lpwstr>mailto:museumsbox@tmw.at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2023-06-30T11:23:00Z</dcterms:created>
  <dcterms:modified xsi:type="dcterms:W3CDTF">2023-10-02T10:24:00Z</dcterms:modified>
</cp:coreProperties>
</file>