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51" w:rsidRPr="00207F86" w:rsidRDefault="00207F86" w:rsidP="00C52CED">
      <w:pPr>
        <w:jc w:val="both"/>
        <w:rPr>
          <w:rFonts w:ascii="Calibri" w:hAnsi="Calibri" w:cs="Arial"/>
          <w:b/>
          <w:color w:val="FF99FF"/>
          <w:sz w:val="72"/>
          <w:szCs w:val="72"/>
          <w:lang w:val="de-DE" w:eastAsia="en-US"/>
        </w:rPr>
      </w:pPr>
      <w:r w:rsidRPr="00207F86">
        <w:rPr>
          <w:rFonts w:ascii="Calibri" w:hAnsi="Calibri" w:cs="Arial"/>
          <w:b/>
          <w:sz w:val="72"/>
          <w:szCs w:val="72"/>
          <w:lang w:val="de-DE" w:eastAsia="en-US"/>
        </w:rPr>
        <w:t xml:space="preserve">Wem gehört </w:t>
      </w:r>
      <w:r w:rsidRPr="006A7084">
        <w:rPr>
          <w:rFonts w:ascii="Calibri" w:hAnsi="Calibri" w:cs="Arial"/>
          <w:b/>
          <w:sz w:val="72"/>
          <w:szCs w:val="72"/>
          <w:lang w:val="de-DE" w:eastAsia="en-US"/>
        </w:rPr>
        <w:t>PINK</w:t>
      </w:r>
      <w:r w:rsidRPr="00207F86">
        <w:rPr>
          <w:rFonts w:ascii="Calibri" w:hAnsi="Calibri" w:cs="Arial"/>
          <w:b/>
          <w:sz w:val="72"/>
          <w:szCs w:val="72"/>
          <w:lang w:val="de-DE" w:eastAsia="en-US"/>
        </w:rPr>
        <w:t>?</w:t>
      </w:r>
    </w:p>
    <w:p w:rsidR="00C52CED" w:rsidRPr="001B3A51" w:rsidRDefault="001B3A51" w:rsidP="00C52CED">
      <w:pPr>
        <w:jc w:val="both"/>
        <w:rPr>
          <w:rFonts w:ascii="Calibri" w:hAnsi="Calibri" w:cs="Arial"/>
        </w:rPr>
      </w:pPr>
      <w:r w:rsidRPr="001B3A51">
        <w:rPr>
          <w:rFonts w:ascii="Calibri" w:hAnsi="Calibri" w:cs="Arial"/>
        </w:rPr>
        <w:t xml:space="preserve">Eine </w:t>
      </w:r>
      <w:r w:rsidR="00207F86">
        <w:rPr>
          <w:rFonts w:ascii="Calibri" w:hAnsi="Calibri" w:cs="Arial"/>
        </w:rPr>
        <w:t>Installation</w:t>
      </w:r>
      <w:r w:rsidRPr="001B3A51">
        <w:rPr>
          <w:rFonts w:ascii="Calibri" w:hAnsi="Calibri" w:cs="Arial"/>
        </w:rPr>
        <w:t xml:space="preserve"> </w:t>
      </w:r>
      <w:r>
        <w:rPr>
          <w:rFonts w:ascii="Calibri" w:hAnsi="Calibri" w:cs="Arial"/>
        </w:rPr>
        <w:t>im Technischen Museum Wien</w:t>
      </w:r>
    </w:p>
    <w:p w:rsidR="00543A93" w:rsidRPr="005312B7" w:rsidRDefault="00543A93" w:rsidP="00133D20">
      <w:pPr>
        <w:rPr>
          <w:rFonts w:ascii="Calibri" w:hAnsi="Calibri" w:cs="Arial"/>
          <w:b/>
          <w:sz w:val="32"/>
          <w:szCs w:val="32"/>
          <w:lang w:val="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6"/>
        <w:gridCol w:w="4859"/>
        <w:gridCol w:w="2293"/>
      </w:tblGrid>
      <w:tr w:rsidR="00B50CE7" w:rsidRPr="005312B7" w:rsidTr="00E94520">
        <w:tc>
          <w:tcPr>
            <w:tcW w:w="3216" w:type="dxa"/>
            <w:shd w:val="clear" w:color="auto" w:fill="auto"/>
          </w:tcPr>
          <w:p w:rsidR="00B50CE7" w:rsidRDefault="00207F86" w:rsidP="00B63F2B">
            <w:pPr>
              <w:jc w:val="center"/>
              <w:rPr>
                <w:rFonts w:ascii="Calibri" w:hAnsi="Calibri"/>
                <w:noProof/>
                <w:lang w:eastAsia="de-AT"/>
              </w:rPr>
            </w:pPr>
            <w:r>
              <w:rPr>
                <w:rFonts w:ascii="Calibri" w:hAnsi="Calibri"/>
                <w:noProof/>
                <w:lang w:val="en-US" w:eastAsia="en-US"/>
              </w:rPr>
              <w:drawing>
                <wp:inline distT="0" distB="0" distL="0" distR="0">
                  <wp:extent cx="1905000" cy="12509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250950"/>
                          </a:xfrm>
                          <a:prstGeom prst="rect">
                            <a:avLst/>
                          </a:prstGeom>
                        </pic:spPr>
                      </pic:pic>
                    </a:graphicData>
                  </a:graphic>
                </wp:inline>
              </w:drawing>
            </w:r>
          </w:p>
        </w:tc>
        <w:tc>
          <w:tcPr>
            <w:tcW w:w="4859" w:type="dxa"/>
            <w:shd w:val="clear" w:color="auto" w:fill="auto"/>
          </w:tcPr>
          <w:p w:rsidR="00B50CE7" w:rsidRPr="007C72B5" w:rsidRDefault="00207F86" w:rsidP="008F77FD">
            <w:pPr>
              <w:rPr>
                <w:rFonts w:ascii="Calibri" w:hAnsi="Calibri" w:cs="Arial"/>
                <w:b/>
                <w:sz w:val="18"/>
                <w:szCs w:val="18"/>
                <w:lang w:val="de-DE"/>
              </w:rPr>
            </w:pPr>
            <w:r>
              <w:rPr>
                <w:rFonts w:ascii="Calibri" w:hAnsi="Calibri" w:cs="Arial"/>
                <w:b/>
                <w:sz w:val="18"/>
                <w:szCs w:val="18"/>
                <w:lang w:val="de-DE"/>
              </w:rPr>
              <w:t>werkzeugkoffer</w:t>
            </w:r>
            <w:r w:rsidR="006E02A2" w:rsidRPr="007C72B5">
              <w:rPr>
                <w:rFonts w:ascii="Calibri" w:hAnsi="Calibri" w:cs="Arial"/>
                <w:b/>
                <w:sz w:val="18"/>
                <w:szCs w:val="18"/>
                <w:lang w:val="de-DE"/>
              </w:rPr>
              <w:t>.jpg</w:t>
            </w:r>
          </w:p>
          <w:p w:rsidR="006E02A2" w:rsidRDefault="006E02A2" w:rsidP="008F77FD">
            <w:pPr>
              <w:rPr>
                <w:rFonts w:ascii="Calibri" w:hAnsi="Calibri" w:cs="Arial"/>
                <w:b/>
                <w:sz w:val="18"/>
                <w:szCs w:val="18"/>
                <w:highlight w:val="yellow"/>
                <w:lang w:val="de-DE"/>
              </w:rPr>
            </w:pPr>
          </w:p>
          <w:p w:rsidR="00F775DF" w:rsidRDefault="00207F86" w:rsidP="009864DE">
            <w:pPr>
              <w:rPr>
                <w:rFonts w:ascii="Calibri" w:hAnsi="Calibri" w:cs="Arial"/>
                <w:sz w:val="18"/>
                <w:szCs w:val="18"/>
                <w:lang w:val="de-DE"/>
              </w:rPr>
            </w:pPr>
            <w:r>
              <w:rPr>
                <w:rFonts w:ascii="Calibri" w:hAnsi="Calibri" w:cs="Arial"/>
                <w:sz w:val="18"/>
                <w:szCs w:val="18"/>
                <w:lang w:val="de-DE"/>
              </w:rPr>
              <w:t>Pinke Toolbox für Werkzeuge, 2000–2008</w:t>
            </w:r>
            <w:r w:rsidR="00F775DF">
              <w:rPr>
                <w:rFonts w:ascii="Calibri" w:hAnsi="Calibri" w:cs="Arial"/>
                <w:sz w:val="18"/>
                <w:szCs w:val="18"/>
                <w:lang w:val="de-DE"/>
              </w:rPr>
              <w:t xml:space="preserve">: </w:t>
            </w:r>
            <w:r w:rsidR="00F775DF" w:rsidRPr="00F775DF">
              <w:rPr>
                <w:rFonts w:ascii="Calibri" w:hAnsi="Calibri" w:cs="Arial"/>
                <w:sz w:val="18"/>
                <w:szCs w:val="18"/>
                <w:lang w:val="de-DE"/>
              </w:rPr>
              <w:t>Die Schenkerin hat dieses Werkzeug-Set dem Museum überlassen, da sie von der Qualität des Produkts enttäuscht war. Während sich manche Produkte ausschließlich durch die Farbe von ähnlichen Pro</w:t>
            </w:r>
            <w:r w:rsidR="00F775DF">
              <w:rPr>
                <w:rFonts w:ascii="Calibri" w:hAnsi="Calibri" w:cs="Arial"/>
                <w:sz w:val="18"/>
                <w:szCs w:val="18"/>
                <w:lang w:val="de-DE"/>
              </w:rPr>
              <w:softHyphen/>
            </w:r>
            <w:r w:rsidR="00F775DF" w:rsidRPr="00F775DF">
              <w:rPr>
                <w:rFonts w:ascii="Calibri" w:hAnsi="Calibri" w:cs="Arial"/>
                <w:sz w:val="18"/>
                <w:szCs w:val="18"/>
                <w:lang w:val="de-DE"/>
              </w:rPr>
              <w:t>dukten unterscheiden, kommt es auch durchaus vor, dass pinke Produkte eine schlechtere Qualität aufweisen.</w:t>
            </w:r>
          </w:p>
          <w:p w:rsidR="006E02A2" w:rsidRPr="00AE32EC" w:rsidRDefault="006E02A2" w:rsidP="006A7084">
            <w:pPr>
              <w:rPr>
                <w:rFonts w:ascii="Calibri" w:hAnsi="Calibri" w:cs="Arial"/>
                <w:b/>
                <w:sz w:val="18"/>
                <w:szCs w:val="18"/>
                <w:highlight w:val="yellow"/>
                <w:lang w:val="de-DE"/>
              </w:rPr>
            </w:pPr>
          </w:p>
        </w:tc>
        <w:tc>
          <w:tcPr>
            <w:tcW w:w="2293" w:type="dxa"/>
            <w:shd w:val="clear" w:color="auto" w:fill="auto"/>
          </w:tcPr>
          <w:p w:rsidR="006E02A2" w:rsidRPr="00A230C8" w:rsidRDefault="006E02A2" w:rsidP="006E02A2">
            <w:pPr>
              <w:rPr>
                <w:rFonts w:ascii="Calibri" w:hAnsi="Calibri" w:cs="Arial"/>
                <w:sz w:val="18"/>
                <w:szCs w:val="18"/>
                <w:lang w:val="de-DE"/>
              </w:rPr>
            </w:pPr>
            <w:r w:rsidRPr="005312B7">
              <w:rPr>
                <w:rFonts w:ascii="Calibri" w:hAnsi="Calibri" w:cs="Arial"/>
                <w:sz w:val="18"/>
                <w:szCs w:val="18"/>
                <w:lang w:val="de-DE"/>
              </w:rPr>
              <w:t xml:space="preserve">© </w:t>
            </w:r>
            <w:r w:rsidR="009864DE">
              <w:rPr>
                <w:rFonts w:ascii="Calibri" w:hAnsi="Calibri" w:cs="Arial"/>
                <w:sz w:val="18"/>
                <w:szCs w:val="18"/>
                <w:lang w:val="de-DE"/>
              </w:rPr>
              <w:t>Technisches Museum Wien</w:t>
            </w:r>
          </w:p>
          <w:p w:rsidR="006E02A2" w:rsidRPr="005312B7" w:rsidRDefault="006E02A2" w:rsidP="006E02A2">
            <w:pPr>
              <w:rPr>
                <w:rFonts w:ascii="Calibri" w:hAnsi="Calibri" w:cs="Arial"/>
                <w:sz w:val="16"/>
                <w:szCs w:val="16"/>
                <w:lang w:val="de-DE"/>
              </w:rPr>
            </w:pPr>
          </w:p>
          <w:p w:rsidR="00B50CE7" w:rsidRPr="005312B7" w:rsidRDefault="006E02A2" w:rsidP="00207F86">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sidR="00207F86">
              <w:rPr>
                <w:rFonts w:ascii="Calibri" w:hAnsi="Calibri" w:cs="Arial"/>
                <w:sz w:val="16"/>
                <w:szCs w:val="16"/>
                <w:lang w:val="de-DE"/>
              </w:rPr>
              <w:t>Installation „Wem gehört PINK?“</w:t>
            </w:r>
          </w:p>
        </w:tc>
      </w:tr>
      <w:tr w:rsidR="00AE32EC" w:rsidRPr="005312B7" w:rsidTr="00E94520">
        <w:tc>
          <w:tcPr>
            <w:tcW w:w="3216" w:type="dxa"/>
            <w:shd w:val="clear" w:color="auto" w:fill="auto"/>
          </w:tcPr>
          <w:p w:rsidR="00AE32EC" w:rsidRDefault="00207F86" w:rsidP="00B63F2B">
            <w:pPr>
              <w:jc w:val="center"/>
              <w:rPr>
                <w:rFonts w:ascii="Calibri" w:hAnsi="Calibri"/>
                <w:noProof/>
                <w:lang w:eastAsia="de-AT"/>
              </w:rPr>
            </w:pPr>
            <w:r>
              <w:rPr>
                <w:rFonts w:ascii="Calibri" w:hAnsi="Calibri"/>
                <w:noProof/>
                <w:lang w:val="en-US" w:eastAsia="en-US"/>
              </w:rPr>
              <w:drawing>
                <wp:inline distT="0" distB="0" distL="0" distR="0">
                  <wp:extent cx="1905000" cy="19685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kita Bohrmaschine, 2018, Foto Peter Sedlaczek, Technisches Museum Wien.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968500"/>
                          </a:xfrm>
                          <a:prstGeom prst="rect">
                            <a:avLst/>
                          </a:prstGeom>
                        </pic:spPr>
                      </pic:pic>
                    </a:graphicData>
                  </a:graphic>
                </wp:inline>
              </w:drawing>
            </w:r>
          </w:p>
        </w:tc>
        <w:tc>
          <w:tcPr>
            <w:tcW w:w="4859" w:type="dxa"/>
            <w:shd w:val="clear" w:color="auto" w:fill="auto"/>
          </w:tcPr>
          <w:p w:rsidR="00AE32EC" w:rsidRPr="00AE32EC" w:rsidRDefault="00207F86" w:rsidP="008F77FD">
            <w:pPr>
              <w:rPr>
                <w:rFonts w:ascii="Calibri" w:hAnsi="Calibri" w:cs="Arial"/>
                <w:b/>
                <w:sz w:val="18"/>
                <w:szCs w:val="18"/>
                <w:lang w:val="de-DE"/>
              </w:rPr>
            </w:pPr>
            <w:r>
              <w:rPr>
                <w:rFonts w:ascii="Calibri" w:hAnsi="Calibri" w:cs="Arial"/>
                <w:b/>
                <w:sz w:val="18"/>
                <w:szCs w:val="18"/>
                <w:lang w:val="de-DE"/>
              </w:rPr>
              <w:t>bohrmaschine_makita</w:t>
            </w:r>
            <w:r w:rsidR="00AE32EC" w:rsidRPr="007C72B5">
              <w:rPr>
                <w:rFonts w:ascii="Calibri" w:hAnsi="Calibri" w:cs="Arial"/>
                <w:b/>
                <w:sz w:val="18"/>
                <w:szCs w:val="18"/>
                <w:lang w:val="de-DE"/>
              </w:rPr>
              <w:t>.jpg</w:t>
            </w:r>
          </w:p>
          <w:p w:rsidR="00AE32EC" w:rsidRDefault="00AE32EC" w:rsidP="008F77FD">
            <w:pPr>
              <w:rPr>
                <w:rFonts w:ascii="Calibri" w:hAnsi="Calibri" w:cs="Arial"/>
                <w:i/>
                <w:sz w:val="18"/>
                <w:szCs w:val="18"/>
                <w:lang w:val="de-DE"/>
              </w:rPr>
            </w:pPr>
          </w:p>
          <w:p w:rsidR="00DE7080" w:rsidRDefault="00207F86" w:rsidP="006D6DCA">
            <w:pPr>
              <w:rPr>
                <w:rFonts w:ascii="Calibri" w:hAnsi="Calibri" w:cs="Arial"/>
                <w:sz w:val="18"/>
                <w:szCs w:val="18"/>
                <w:lang w:val="de-DE"/>
              </w:rPr>
            </w:pPr>
            <w:r>
              <w:rPr>
                <w:rFonts w:ascii="Calibri" w:hAnsi="Calibri" w:cs="Arial"/>
                <w:sz w:val="18"/>
                <w:szCs w:val="18"/>
                <w:lang w:val="de-DE"/>
              </w:rPr>
              <w:t>Bohrmaschine (</w:t>
            </w:r>
            <w:proofErr w:type="spellStart"/>
            <w:r>
              <w:rPr>
                <w:rFonts w:ascii="Calibri" w:hAnsi="Calibri" w:cs="Arial"/>
                <w:sz w:val="18"/>
                <w:szCs w:val="18"/>
                <w:lang w:val="de-DE"/>
              </w:rPr>
              <w:t>Makita</w:t>
            </w:r>
            <w:proofErr w:type="spellEnd"/>
            <w:r>
              <w:rPr>
                <w:rFonts w:ascii="Calibri" w:hAnsi="Calibri" w:cs="Arial"/>
                <w:sz w:val="18"/>
                <w:szCs w:val="18"/>
                <w:lang w:val="de-DE"/>
              </w:rPr>
              <w:t xml:space="preserve">), </w:t>
            </w:r>
            <w:r w:rsidRPr="00207F86">
              <w:rPr>
                <w:rFonts w:ascii="Calibri" w:hAnsi="Calibri" w:cs="Arial"/>
                <w:sz w:val="18"/>
                <w:szCs w:val="18"/>
                <w:lang w:val="de-DE"/>
              </w:rPr>
              <w:t>2018</w:t>
            </w:r>
          </w:p>
          <w:p w:rsidR="00DE7080" w:rsidRDefault="00DE7080" w:rsidP="006D6DCA">
            <w:pPr>
              <w:rPr>
                <w:rFonts w:ascii="Calibri" w:hAnsi="Calibri" w:cs="Arial"/>
                <w:sz w:val="18"/>
                <w:szCs w:val="18"/>
                <w:lang w:val="de-DE"/>
              </w:rPr>
            </w:pPr>
          </w:p>
          <w:p w:rsidR="00DE7080" w:rsidRPr="00DE7080" w:rsidRDefault="00DE7080" w:rsidP="006D6DCA">
            <w:pPr>
              <w:rPr>
                <w:rFonts w:ascii="Calibri" w:hAnsi="Calibri" w:cs="Arial"/>
                <w:sz w:val="18"/>
                <w:szCs w:val="18"/>
                <w:lang w:val="de-DE"/>
              </w:rPr>
            </w:pPr>
            <w:r w:rsidRPr="00DE7080">
              <w:rPr>
                <w:rFonts w:ascii="Calibri" w:hAnsi="Calibri" w:cs="Arial"/>
                <w:sz w:val="18"/>
                <w:szCs w:val="18"/>
                <w:lang w:val="de-DE"/>
              </w:rPr>
              <w:t>Der japanische Hersteller gibt keine Hinweise auf die Ziel</w:t>
            </w:r>
            <w:r>
              <w:rPr>
                <w:rFonts w:ascii="Calibri" w:hAnsi="Calibri" w:cs="Arial"/>
                <w:sz w:val="18"/>
                <w:szCs w:val="18"/>
                <w:lang w:val="de-DE"/>
              </w:rPr>
              <w:softHyphen/>
            </w:r>
            <w:r w:rsidRPr="00DE7080">
              <w:rPr>
                <w:rFonts w:ascii="Calibri" w:hAnsi="Calibri" w:cs="Arial"/>
                <w:sz w:val="18"/>
                <w:szCs w:val="18"/>
                <w:lang w:val="de-DE"/>
              </w:rPr>
              <w:t>gruppe dieses Produkts. Ein Käufer hat darauf hingewiesen, dass er die Bohrmaschine erworben hat, weil sie auf einer Baust</w:t>
            </w:r>
            <w:r>
              <w:rPr>
                <w:rFonts w:ascii="Calibri" w:hAnsi="Calibri" w:cs="Arial"/>
                <w:sz w:val="18"/>
                <w:szCs w:val="18"/>
                <w:lang w:val="de-DE"/>
              </w:rPr>
              <w:t>elle – so seine Meinung – wohl n</w:t>
            </w:r>
            <w:r w:rsidRPr="00DE7080">
              <w:rPr>
                <w:rFonts w:ascii="Calibri" w:hAnsi="Calibri" w:cs="Arial"/>
                <w:sz w:val="18"/>
                <w:szCs w:val="18"/>
                <w:lang w:val="de-DE"/>
              </w:rPr>
              <w:t>iemand stehlen würde.</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AE32EC"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AE32EC" w:rsidRPr="005312B7" w:rsidTr="00D05DCB">
        <w:tc>
          <w:tcPr>
            <w:tcW w:w="3216" w:type="dxa"/>
            <w:shd w:val="clear" w:color="auto" w:fill="auto"/>
          </w:tcPr>
          <w:p w:rsidR="00AE32EC" w:rsidRDefault="00207F86" w:rsidP="00D05DCB">
            <w:pPr>
              <w:jc w:val="center"/>
              <w:rPr>
                <w:rFonts w:ascii="Calibri" w:hAnsi="Calibri"/>
                <w:noProof/>
                <w:lang w:eastAsia="de-AT"/>
              </w:rPr>
            </w:pPr>
            <w:r>
              <w:rPr>
                <w:rFonts w:ascii="Calibri" w:hAnsi="Calibri"/>
                <w:noProof/>
                <w:lang w:val="en-US" w:eastAsia="en-US"/>
              </w:rPr>
              <w:drawing>
                <wp:inline distT="0" distB="0" distL="0" distR="0">
                  <wp:extent cx="1905000" cy="1251585"/>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_1003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1251585"/>
                          </a:xfrm>
                          <a:prstGeom prst="rect">
                            <a:avLst/>
                          </a:prstGeom>
                        </pic:spPr>
                      </pic:pic>
                    </a:graphicData>
                  </a:graphic>
                </wp:inline>
              </w:drawing>
            </w:r>
          </w:p>
        </w:tc>
        <w:tc>
          <w:tcPr>
            <w:tcW w:w="4859" w:type="dxa"/>
            <w:shd w:val="clear" w:color="auto" w:fill="auto"/>
          </w:tcPr>
          <w:p w:rsidR="00AE32EC" w:rsidRDefault="00207F86" w:rsidP="00D05DCB">
            <w:pPr>
              <w:rPr>
                <w:rFonts w:ascii="Calibri" w:hAnsi="Calibri" w:cs="Arial"/>
                <w:b/>
                <w:sz w:val="18"/>
                <w:szCs w:val="18"/>
                <w:lang w:val="de-DE"/>
              </w:rPr>
            </w:pPr>
            <w:r>
              <w:rPr>
                <w:rFonts w:ascii="Calibri" w:hAnsi="Calibri" w:cs="Arial"/>
                <w:b/>
                <w:sz w:val="18"/>
                <w:szCs w:val="18"/>
                <w:lang w:val="de-DE"/>
              </w:rPr>
              <w:t>staubsauger_hetty</w:t>
            </w:r>
            <w:r w:rsidR="00AE32EC" w:rsidRPr="007C72B5">
              <w:rPr>
                <w:rFonts w:ascii="Calibri" w:hAnsi="Calibri" w:cs="Arial"/>
                <w:b/>
                <w:sz w:val="18"/>
                <w:szCs w:val="18"/>
                <w:lang w:val="de-DE"/>
              </w:rPr>
              <w:t>.jpg</w:t>
            </w:r>
          </w:p>
          <w:p w:rsidR="00AE32EC" w:rsidRDefault="00AE32EC" w:rsidP="00D05DCB">
            <w:pPr>
              <w:rPr>
                <w:rFonts w:ascii="Calibri" w:hAnsi="Calibri" w:cs="Arial"/>
                <w:b/>
                <w:sz w:val="18"/>
                <w:szCs w:val="18"/>
                <w:lang w:val="de-DE"/>
              </w:rPr>
            </w:pPr>
          </w:p>
          <w:p w:rsidR="00AE32EC" w:rsidRPr="00756A2A" w:rsidRDefault="00FB60B3" w:rsidP="006D6DCA">
            <w:pPr>
              <w:rPr>
                <w:rFonts w:ascii="Calibri" w:hAnsi="Calibri" w:cs="Arial"/>
                <w:sz w:val="18"/>
                <w:szCs w:val="18"/>
                <w:lang w:val="de-DE"/>
              </w:rPr>
            </w:pPr>
            <w:r w:rsidRPr="00FB60B3">
              <w:rPr>
                <w:rFonts w:ascii="Calibri" w:hAnsi="Calibri" w:cs="Arial"/>
                <w:sz w:val="18"/>
                <w:szCs w:val="18"/>
                <w:lang w:val="de-DE"/>
              </w:rPr>
              <w:t>Staubsauger „</w:t>
            </w:r>
            <w:proofErr w:type="spellStart"/>
            <w:r w:rsidRPr="00FB60B3">
              <w:rPr>
                <w:rFonts w:ascii="Calibri" w:hAnsi="Calibri" w:cs="Arial"/>
                <w:sz w:val="18"/>
                <w:szCs w:val="18"/>
                <w:lang w:val="de-DE"/>
              </w:rPr>
              <w:t>Hetty</w:t>
            </w:r>
            <w:proofErr w:type="spellEnd"/>
            <w:r w:rsidRPr="00FB60B3">
              <w:rPr>
                <w:rFonts w:ascii="Calibri" w:hAnsi="Calibri" w:cs="Arial"/>
                <w:sz w:val="18"/>
                <w:szCs w:val="18"/>
                <w:lang w:val="de-DE"/>
              </w:rPr>
              <w:t>“</w:t>
            </w:r>
            <w:r w:rsidR="00DE7080">
              <w:rPr>
                <w:rFonts w:ascii="Calibri" w:hAnsi="Calibri" w:cs="Arial"/>
                <w:sz w:val="18"/>
                <w:szCs w:val="18"/>
                <w:lang w:val="de-DE"/>
              </w:rPr>
              <w:t>:</w:t>
            </w:r>
            <w:r w:rsidR="00DE7080" w:rsidRPr="00DE7080">
              <w:rPr>
                <w:rFonts w:ascii="Calibri" w:hAnsi="Calibri" w:cs="Arial"/>
                <w:sz w:val="18"/>
                <w:szCs w:val="18"/>
                <w:lang w:val="de-DE"/>
              </w:rPr>
              <w:t xml:space="preserve"> ist Teil einer Staubsauger-Familie in verschiedenen Farben und mit unterschiedlichen Gesichtern. </w:t>
            </w:r>
            <w:r w:rsidR="00DE7080">
              <w:rPr>
                <w:rFonts w:ascii="Calibri" w:hAnsi="Calibri" w:cs="Arial"/>
                <w:sz w:val="18"/>
                <w:szCs w:val="18"/>
                <w:lang w:val="de-DE"/>
              </w:rPr>
              <w:t>„</w:t>
            </w:r>
            <w:proofErr w:type="spellStart"/>
            <w:r w:rsidR="00DE7080" w:rsidRPr="00DE7080">
              <w:rPr>
                <w:rFonts w:ascii="Calibri" w:hAnsi="Calibri" w:cs="Arial"/>
                <w:sz w:val="18"/>
                <w:szCs w:val="18"/>
                <w:lang w:val="de-DE"/>
              </w:rPr>
              <w:t>Hetty</w:t>
            </w:r>
            <w:proofErr w:type="spellEnd"/>
            <w:r w:rsidR="00DE7080">
              <w:rPr>
                <w:rFonts w:ascii="Calibri" w:hAnsi="Calibri" w:cs="Arial"/>
                <w:sz w:val="18"/>
                <w:szCs w:val="18"/>
                <w:lang w:val="de-DE"/>
              </w:rPr>
              <w:t>“</w:t>
            </w:r>
            <w:r w:rsidR="00DE7080" w:rsidRPr="00DE7080">
              <w:rPr>
                <w:rFonts w:ascii="Calibri" w:hAnsi="Calibri" w:cs="Arial"/>
                <w:sz w:val="18"/>
                <w:szCs w:val="18"/>
                <w:lang w:val="de-DE"/>
              </w:rPr>
              <w:t xml:space="preserve"> wirkt durch die pinke Farbe besonders menschlich und durch ihre Wimpern wird der vom Hersteller beabsichtigte „weibliche“ Auftritt als Haushaltshelferin verstärkt.</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AE32EC"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AE32EC" w:rsidRPr="005312B7" w:rsidTr="00E94520">
        <w:tc>
          <w:tcPr>
            <w:tcW w:w="3216" w:type="dxa"/>
            <w:shd w:val="clear" w:color="auto" w:fill="auto"/>
          </w:tcPr>
          <w:p w:rsidR="00AE32EC" w:rsidRDefault="00DE7080" w:rsidP="00B63F2B">
            <w:pPr>
              <w:jc w:val="center"/>
              <w:rPr>
                <w:rFonts w:ascii="Calibri" w:hAnsi="Calibri"/>
                <w:noProof/>
                <w:lang w:eastAsia="de-AT"/>
              </w:rPr>
            </w:pPr>
            <w:r>
              <w:rPr>
                <w:rFonts w:ascii="Calibri" w:hAnsi="Calibri"/>
                <w:noProof/>
                <w:lang w:val="en-US" w:eastAsia="en-US"/>
              </w:rPr>
              <w:drawing>
                <wp:inline distT="0" distB="0" distL="0" distR="0">
                  <wp:extent cx="1905000" cy="1250950"/>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9.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1250950"/>
                          </a:xfrm>
                          <a:prstGeom prst="rect">
                            <a:avLst/>
                          </a:prstGeom>
                        </pic:spPr>
                      </pic:pic>
                    </a:graphicData>
                  </a:graphic>
                </wp:inline>
              </w:drawing>
            </w:r>
          </w:p>
        </w:tc>
        <w:tc>
          <w:tcPr>
            <w:tcW w:w="4859" w:type="dxa"/>
            <w:shd w:val="clear" w:color="auto" w:fill="auto"/>
          </w:tcPr>
          <w:p w:rsidR="00AE32EC" w:rsidRDefault="00DE7080" w:rsidP="00AE32EC">
            <w:pPr>
              <w:rPr>
                <w:rFonts w:ascii="Calibri" w:hAnsi="Calibri" w:cs="Arial"/>
                <w:b/>
                <w:sz w:val="18"/>
                <w:szCs w:val="18"/>
                <w:lang w:val="de-DE"/>
              </w:rPr>
            </w:pPr>
            <w:r>
              <w:rPr>
                <w:rFonts w:ascii="Calibri" w:hAnsi="Calibri" w:cs="Arial"/>
                <w:b/>
                <w:sz w:val="18"/>
                <w:szCs w:val="18"/>
                <w:lang w:val="de-DE"/>
              </w:rPr>
              <w:t>konfetti-kanone</w:t>
            </w:r>
            <w:r w:rsidR="00AE32EC" w:rsidRPr="007C72B5">
              <w:rPr>
                <w:rFonts w:ascii="Calibri" w:hAnsi="Calibri" w:cs="Arial"/>
                <w:b/>
                <w:sz w:val="18"/>
                <w:szCs w:val="18"/>
                <w:lang w:val="de-DE"/>
              </w:rPr>
              <w:t>.jpg</w:t>
            </w:r>
          </w:p>
          <w:p w:rsidR="00AE32EC" w:rsidRDefault="00AE32EC" w:rsidP="00AE32EC">
            <w:pPr>
              <w:rPr>
                <w:rFonts w:ascii="Calibri" w:hAnsi="Calibri" w:cs="Arial"/>
                <w:b/>
                <w:sz w:val="18"/>
                <w:szCs w:val="18"/>
                <w:lang w:val="de-DE"/>
              </w:rPr>
            </w:pPr>
          </w:p>
          <w:p w:rsidR="00AE32EC" w:rsidRDefault="00DE7080" w:rsidP="00FB60B3">
            <w:pPr>
              <w:rPr>
                <w:rFonts w:ascii="Calibri" w:hAnsi="Calibri" w:cs="Arial"/>
                <w:b/>
                <w:sz w:val="18"/>
                <w:szCs w:val="18"/>
                <w:lang w:val="de-DE"/>
              </w:rPr>
            </w:pPr>
            <w:r>
              <w:rPr>
                <w:rFonts w:ascii="Calibri" w:hAnsi="Calibri" w:cs="Arial"/>
                <w:sz w:val="18"/>
                <w:szCs w:val="18"/>
                <w:lang w:val="de-DE"/>
              </w:rPr>
              <w:t>Auf sogenannten Gender-</w:t>
            </w:r>
            <w:proofErr w:type="spellStart"/>
            <w:r>
              <w:rPr>
                <w:rFonts w:ascii="Calibri" w:hAnsi="Calibri" w:cs="Arial"/>
                <w:sz w:val="18"/>
                <w:szCs w:val="18"/>
                <w:lang w:val="de-DE"/>
              </w:rPr>
              <w:t>Reveal</w:t>
            </w:r>
            <w:proofErr w:type="spellEnd"/>
            <w:r>
              <w:rPr>
                <w:rFonts w:ascii="Calibri" w:hAnsi="Calibri" w:cs="Arial"/>
                <w:sz w:val="18"/>
                <w:szCs w:val="18"/>
                <w:lang w:val="de-DE"/>
              </w:rPr>
              <w:t xml:space="preserve">-Partys </w:t>
            </w:r>
            <w:r w:rsidRPr="00DE7080">
              <w:rPr>
                <w:rFonts w:ascii="Calibri" w:hAnsi="Calibri" w:cs="Arial"/>
                <w:sz w:val="18"/>
                <w:szCs w:val="18"/>
                <w:lang w:val="de-DE"/>
              </w:rPr>
              <w:t>wird das Geschlecht des Kindes durch die Farben Rosa oder Hellblau verkündet. So werden Menschen bereits vor ihrer Geburt mit einer Farbe in Beziehung gebracht.</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AE32EC"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AE32EC" w:rsidRPr="005312B7" w:rsidTr="00D05DCB">
        <w:tc>
          <w:tcPr>
            <w:tcW w:w="3216" w:type="dxa"/>
            <w:shd w:val="clear" w:color="auto" w:fill="auto"/>
          </w:tcPr>
          <w:p w:rsidR="00AE32EC" w:rsidRDefault="00FB60B3" w:rsidP="00D05DCB">
            <w:pPr>
              <w:jc w:val="center"/>
              <w:rPr>
                <w:rFonts w:ascii="Calibri" w:hAnsi="Calibri"/>
                <w:noProof/>
                <w:lang w:eastAsia="de-AT"/>
              </w:rPr>
            </w:pPr>
            <w:r>
              <w:rPr>
                <w:rFonts w:ascii="Calibri" w:hAnsi="Calibri"/>
                <w:noProof/>
                <w:lang w:val="en-US" w:eastAsia="en-US"/>
              </w:rPr>
              <w:drawing>
                <wp:inline distT="0" distB="0" distL="0" distR="0">
                  <wp:extent cx="1905000" cy="127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leolus.jpg"/>
                          <pic:cNvPicPr/>
                        </pic:nvPicPr>
                        <pic:blipFill>
                          <a:blip r:embed="rId11">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859" w:type="dxa"/>
            <w:shd w:val="clear" w:color="auto" w:fill="auto"/>
          </w:tcPr>
          <w:p w:rsidR="00AE32EC" w:rsidRPr="00FB60B3" w:rsidRDefault="00FB60B3" w:rsidP="00D05DCB">
            <w:pPr>
              <w:rPr>
                <w:rFonts w:ascii="Calibri" w:hAnsi="Calibri" w:cs="Arial"/>
                <w:b/>
                <w:sz w:val="18"/>
                <w:szCs w:val="18"/>
                <w:lang w:val="de-DE"/>
              </w:rPr>
            </w:pPr>
            <w:r w:rsidRPr="00FB60B3">
              <w:rPr>
                <w:rFonts w:ascii="Calibri" w:hAnsi="Calibri" w:cs="Arial"/>
                <w:b/>
                <w:sz w:val="18"/>
                <w:szCs w:val="18"/>
                <w:lang w:val="de-DE"/>
              </w:rPr>
              <w:t>piloleus</w:t>
            </w:r>
            <w:r w:rsidR="00AE32EC" w:rsidRPr="00FB60B3">
              <w:rPr>
                <w:rFonts w:ascii="Calibri" w:hAnsi="Calibri" w:cs="Arial"/>
                <w:b/>
                <w:sz w:val="18"/>
                <w:szCs w:val="18"/>
                <w:lang w:val="de-DE"/>
              </w:rPr>
              <w:t>.jpg</w:t>
            </w:r>
          </w:p>
          <w:p w:rsidR="00AE32EC" w:rsidRPr="00FB60B3" w:rsidRDefault="00AE32EC" w:rsidP="00D05DCB">
            <w:pPr>
              <w:rPr>
                <w:rFonts w:ascii="Calibri" w:hAnsi="Calibri" w:cs="Arial"/>
                <w:sz w:val="18"/>
                <w:szCs w:val="18"/>
                <w:lang w:val="de-DE"/>
              </w:rPr>
            </w:pPr>
          </w:p>
          <w:p w:rsidR="00FB60B3" w:rsidRDefault="00FB60B3" w:rsidP="00FB60B3">
            <w:pPr>
              <w:rPr>
                <w:rFonts w:ascii="Calibri" w:hAnsi="Calibri" w:cs="Arial"/>
                <w:sz w:val="18"/>
                <w:szCs w:val="18"/>
                <w:lang w:val="de-DE"/>
              </w:rPr>
            </w:pPr>
            <w:proofErr w:type="spellStart"/>
            <w:r w:rsidRPr="00FB60B3">
              <w:rPr>
                <w:rFonts w:ascii="Calibri" w:hAnsi="Calibri" w:cs="Arial"/>
                <w:sz w:val="18"/>
                <w:szCs w:val="18"/>
                <w:lang w:val="de-DE"/>
              </w:rPr>
              <w:t>Pileolus</w:t>
            </w:r>
            <w:proofErr w:type="spellEnd"/>
            <w:r w:rsidRPr="00FB60B3">
              <w:rPr>
                <w:rFonts w:ascii="Calibri" w:hAnsi="Calibri" w:cs="Arial"/>
                <w:sz w:val="18"/>
                <w:szCs w:val="18"/>
                <w:lang w:val="de-DE"/>
              </w:rPr>
              <w:t xml:space="preserve"> (lat. </w:t>
            </w:r>
            <w:proofErr w:type="spellStart"/>
            <w:r w:rsidRPr="00FB60B3">
              <w:rPr>
                <w:rFonts w:ascii="Calibri" w:hAnsi="Calibri" w:cs="Arial"/>
                <w:sz w:val="18"/>
                <w:szCs w:val="18"/>
                <w:lang w:val="de-DE"/>
              </w:rPr>
              <w:t>pileus</w:t>
            </w:r>
            <w:proofErr w:type="spellEnd"/>
            <w:r w:rsidRPr="00FB60B3">
              <w:rPr>
                <w:rFonts w:ascii="Calibri" w:hAnsi="Calibri" w:cs="Arial"/>
                <w:sz w:val="18"/>
                <w:szCs w:val="18"/>
                <w:lang w:val="de-DE"/>
              </w:rPr>
              <w:t xml:space="preserve"> = Hut/Mütze): </w:t>
            </w:r>
          </w:p>
          <w:p w:rsidR="00AE32EC" w:rsidRPr="00F15095" w:rsidRDefault="00FB60B3" w:rsidP="00FB60B3">
            <w:pPr>
              <w:rPr>
                <w:rFonts w:ascii="Calibri" w:hAnsi="Calibri" w:cs="Arial"/>
                <w:sz w:val="18"/>
                <w:szCs w:val="18"/>
                <w:lang w:val="de-DE"/>
              </w:rPr>
            </w:pPr>
            <w:r w:rsidRPr="00FB60B3">
              <w:rPr>
                <w:rFonts w:ascii="Calibri" w:hAnsi="Calibri" w:cs="Arial"/>
                <w:sz w:val="18"/>
                <w:szCs w:val="18"/>
                <w:lang w:val="de-DE"/>
              </w:rPr>
              <w:t>In der katholischen Kirche spielen Farben eine wichtige Rolle. An der Farbe lässt sich erkennen, dass es sich beim Träger um einen Kardinal handelt.</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AE32EC"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BE681A" w:rsidRPr="005312B7" w:rsidTr="00E94520">
        <w:tc>
          <w:tcPr>
            <w:tcW w:w="3216" w:type="dxa"/>
            <w:shd w:val="clear" w:color="auto" w:fill="auto"/>
          </w:tcPr>
          <w:p w:rsidR="00BE681A" w:rsidRDefault="00FB60B3" w:rsidP="00B63F2B">
            <w:pPr>
              <w:jc w:val="center"/>
              <w:rPr>
                <w:rFonts w:ascii="Calibri" w:hAnsi="Calibri"/>
                <w:noProof/>
                <w:lang w:eastAsia="de-AT"/>
              </w:rPr>
            </w:pPr>
            <w:r>
              <w:rPr>
                <w:rFonts w:ascii="Calibri" w:hAnsi="Calibri"/>
                <w:noProof/>
                <w:lang w:val="en-US" w:eastAsia="en-US"/>
              </w:rPr>
              <w:lastRenderedPageBreak/>
              <w:drawing>
                <wp:inline distT="0" distB="0" distL="0" distR="0">
                  <wp:extent cx="1905000" cy="14541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1454150"/>
                          </a:xfrm>
                          <a:prstGeom prst="rect">
                            <a:avLst/>
                          </a:prstGeom>
                        </pic:spPr>
                      </pic:pic>
                    </a:graphicData>
                  </a:graphic>
                </wp:inline>
              </w:drawing>
            </w:r>
          </w:p>
        </w:tc>
        <w:tc>
          <w:tcPr>
            <w:tcW w:w="4859" w:type="dxa"/>
            <w:shd w:val="clear" w:color="auto" w:fill="auto"/>
          </w:tcPr>
          <w:p w:rsidR="00BE681A" w:rsidRDefault="00FB60B3" w:rsidP="00BE681A">
            <w:pPr>
              <w:rPr>
                <w:rFonts w:ascii="Calibri" w:hAnsi="Calibri" w:cs="Arial"/>
                <w:b/>
                <w:sz w:val="18"/>
                <w:szCs w:val="18"/>
                <w:lang w:val="de-DE"/>
              </w:rPr>
            </w:pPr>
            <w:r>
              <w:rPr>
                <w:rFonts w:ascii="Calibri" w:hAnsi="Calibri" w:cs="Arial"/>
                <w:b/>
                <w:sz w:val="18"/>
                <w:szCs w:val="18"/>
                <w:lang w:val="de-DE"/>
              </w:rPr>
              <w:t>mobiltelefon_nokia</w:t>
            </w:r>
            <w:r w:rsidR="00BE681A" w:rsidRPr="007C72B5">
              <w:rPr>
                <w:rFonts w:ascii="Calibri" w:hAnsi="Calibri" w:cs="Arial"/>
                <w:b/>
                <w:sz w:val="18"/>
                <w:szCs w:val="18"/>
                <w:lang w:val="de-DE"/>
              </w:rPr>
              <w:t>.jpg</w:t>
            </w:r>
          </w:p>
          <w:p w:rsidR="00BE681A" w:rsidRDefault="00BE681A" w:rsidP="00BE681A">
            <w:pPr>
              <w:rPr>
                <w:rFonts w:ascii="Calibri" w:hAnsi="Calibri" w:cs="Arial"/>
                <w:b/>
                <w:sz w:val="18"/>
                <w:szCs w:val="18"/>
                <w:lang w:val="de-DE"/>
              </w:rPr>
            </w:pPr>
          </w:p>
          <w:p w:rsidR="00BE681A" w:rsidRPr="00FB60B3" w:rsidRDefault="00FB60B3" w:rsidP="00BE681A">
            <w:pPr>
              <w:rPr>
                <w:rFonts w:ascii="Calibri" w:hAnsi="Calibri" w:cs="Arial"/>
                <w:b/>
                <w:sz w:val="18"/>
                <w:szCs w:val="18"/>
                <w:lang w:val="de-DE"/>
              </w:rPr>
            </w:pPr>
            <w:r>
              <w:rPr>
                <w:rFonts w:ascii="Calibri" w:hAnsi="Calibri" w:cs="Arial"/>
                <w:sz w:val="18"/>
                <w:szCs w:val="18"/>
                <w:lang w:val="de-DE"/>
              </w:rPr>
              <w:t>Mobiltelefon (Nokia)</w:t>
            </w:r>
            <w:r w:rsidR="00DE7080">
              <w:rPr>
                <w:rFonts w:ascii="Calibri" w:hAnsi="Calibri" w:cs="Arial"/>
                <w:sz w:val="18"/>
                <w:szCs w:val="18"/>
                <w:lang w:val="de-DE"/>
              </w:rPr>
              <w:t xml:space="preserve">: </w:t>
            </w:r>
            <w:r w:rsidR="00DE7080" w:rsidRPr="00DE7080">
              <w:rPr>
                <w:rFonts w:ascii="Calibri" w:hAnsi="Calibri" w:cs="Arial"/>
                <w:sz w:val="18"/>
                <w:szCs w:val="18"/>
                <w:lang w:val="de-DE"/>
              </w:rPr>
              <w:t>Bei der Auswahl eines Smartphones spielen nicht nur die technischen Eigenschaften eine Rolle. Häufig unterscheidet sich der Preis eines Modells je nach Farbe, was jenen zugutekommt, denen die Farbe ihres Smartphones egal ist.</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BE681A"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AE32EC" w:rsidRPr="005312B7" w:rsidTr="00E94520">
        <w:tc>
          <w:tcPr>
            <w:tcW w:w="3216" w:type="dxa"/>
            <w:shd w:val="clear" w:color="auto" w:fill="auto"/>
          </w:tcPr>
          <w:p w:rsidR="00AE32EC" w:rsidRDefault="00FB60B3" w:rsidP="00B63F2B">
            <w:pPr>
              <w:jc w:val="center"/>
              <w:rPr>
                <w:rFonts w:ascii="Calibri" w:hAnsi="Calibri"/>
                <w:noProof/>
                <w:lang w:eastAsia="de-AT"/>
              </w:rPr>
            </w:pPr>
            <w:r>
              <w:rPr>
                <w:rFonts w:ascii="Calibri" w:hAnsi="Calibri"/>
                <w:noProof/>
                <w:lang w:val="en-US" w:eastAsia="en-US"/>
              </w:rPr>
              <w:drawing>
                <wp:inline distT="0" distB="0" distL="0" distR="0">
                  <wp:extent cx="1905000" cy="12700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g"/>
                          <pic:cNvPicPr/>
                        </pic:nvPicPr>
                        <pic:blipFill>
                          <a:blip r:embed="rId13">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859" w:type="dxa"/>
            <w:shd w:val="clear" w:color="auto" w:fill="auto"/>
          </w:tcPr>
          <w:p w:rsidR="00AE32EC" w:rsidRPr="005312B7" w:rsidRDefault="00FB60B3" w:rsidP="00AE32EC">
            <w:pPr>
              <w:rPr>
                <w:rFonts w:ascii="Calibri" w:hAnsi="Calibri" w:cs="Arial"/>
                <w:b/>
                <w:sz w:val="18"/>
                <w:szCs w:val="18"/>
                <w:lang w:val="de-DE"/>
              </w:rPr>
            </w:pPr>
            <w:r>
              <w:rPr>
                <w:rFonts w:ascii="Calibri" w:hAnsi="Calibri" w:cs="Arial"/>
                <w:b/>
                <w:sz w:val="18"/>
                <w:szCs w:val="18"/>
                <w:lang w:val="de-DE"/>
              </w:rPr>
              <w:t>sulmtaler-hut</w:t>
            </w:r>
            <w:r w:rsidR="00AE32EC" w:rsidRPr="007C72B5">
              <w:rPr>
                <w:rFonts w:ascii="Calibri" w:hAnsi="Calibri" w:cs="Arial"/>
                <w:b/>
                <w:sz w:val="18"/>
                <w:szCs w:val="18"/>
                <w:lang w:val="de-DE"/>
              </w:rPr>
              <w:t>.jpg</w:t>
            </w:r>
          </w:p>
          <w:p w:rsidR="00AE32EC" w:rsidRPr="005312B7" w:rsidRDefault="00AE32EC" w:rsidP="00AE32EC">
            <w:pPr>
              <w:rPr>
                <w:rFonts w:ascii="Calibri" w:hAnsi="Calibri" w:cs="Arial"/>
                <w:b/>
                <w:sz w:val="18"/>
                <w:szCs w:val="18"/>
                <w:lang w:val="de-DE"/>
              </w:rPr>
            </w:pPr>
          </w:p>
          <w:p w:rsidR="00AE32EC" w:rsidRDefault="00FB60B3" w:rsidP="00AE32EC">
            <w:pPr>
              <w:rPr>
                <w:rFonts w:ascii="Calibri" w:hAnsi="Calibri" w:cs="Arial"/>
                <w:b/>
                <w:sz w:val="18"/>
                <w:szCs w:val="18"/>
                <w:lang w:val="de-DE"/>
              </w:rPr>
            </w:pPr>
            <w:proofErr w:type="spellStart"/>
            <w:r w:rsidRPr="00FB60B3">
              <w:rPr>
                <w:rFonts w:ascii="Calibri" w:hAnsi="Calibri" w:cs="Arial"/>
                <w:sz w:val="18"/>
                <w:szCs w:val="18"/>
                <w:lang w:val="de-DE"/>
              </w:rPr>
              <w:t>Sulmtaler</w:t>
            </w:r>
            <w:proofErr w:type="spellEnd"/>
            <w:r w:rsidRPr="00FB60B3">
              <w:rPr>
                <w:rFonts w:ascii="Calibri" w:hAnsi="Calibri" w:cs="Arial"/>
                <w:sz w:val="18"/>
                <w:szCs w:val="18"/>
                <w:lang w:val="de-DE"/>
              </w:rPr>
              <w:t xml:space="preserve">- oder </w:t>
            </w:r>
            <w:proofErr w:type="spellStart"/>
            <w:r w:rsidRPr="00FB60B3">
              <w:rPr>
                <w:rFonts w:ascii="Calibri" w:hAnsi="Calibri" w:cs="Arial"/>
                <w:sz w:val="18"/>
                <w:szCs w:val="18"/>
                <w:lang w:val="de-DE"/>
              </w:rPr>
              <w:t>Moidl</w:t>
            </w:r>
            <w:proofErr w:type="spellEnd"/>
            <w:r w:rsidRPr="00FB60B3">
              <w:rPr>
                <w:rFonts w:ascii="Calibri" w:hAnsi="Calibri" w:cs="Arial"/>
                <w:sz w:val="18"/>
                <w:szCs w:val="18"/>
                <w:lang w:val="de-DE"/>
              </w:rPr>
              <w:t>-Hut mit Seidenbändern, Franz Mayer, Graz, um 1837</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AE32EC"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AE32EC" w:rsidRPr="005312B7" w:rsidTr="00D05DCB">
        <w:tc>
          <w:tcPr>
            <w:tcW w:w="3216" w:type="dxa"/>
            <w:shd w:val="clear" w:color="auto" w:fill="auto"/>
          </w:tcPr>
          <w:p w:rsidR="00AE32EC" w:rsidRPr="005312B7" w:rsidRDefault="00FB60B3" w:rsidP="00D05DCB">
            <w:pPr>
              <w:jc w:val="center"/>
              <w:rPr>
                <w:rFonts w:ascii="Calibri" w:hAnsi="Calibri"/>
                <w:lang w:val="de-DE"/>
              </w:rPr>
            </w:pPr>
            <w:r>
              <w:rPr>
                <w:rFonts w:ascii="Calibri" w:hAnsi="Calibri"/>
                <w:noProof/>
                <w:lang w:val="en-US" w:eastAsia="en-US"/>
              </w:rPr>
              <w:drawing>
                <wp:inline distT="0" distB="0" distL="0" distR="0">
                  <wp:extent cx="1905000" cy="1631950"/>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jpg"/>
                          <pic:cNvPicPr/>
                        </pic:nvPicPr>
                        <pic:blipFill>
                          <a:blip r:embed="rId14">
                            <a:extLst>
                              <a:ext uri="{28A0092B-C50C-407E-A947-70E740481C1C}">
                                <a14:useLocalDpi xmlns:a14="http://schemas.microsoft.com/office/drawing/2010/main" val="0"/>
                              </a:ext>
                            </a:extLst>
                          </a:blip>
                          <a:stretch>
                            <a:fillRect/>
                          </a:stretch>
                        </pic:blipFill>
                        <pic:spPr>
                          <a:xfrm>
                            <a:off x="0" y="0"/>
                            <a:ext cx="1905000" cy="1631950"/>
                          </a:xfrm>
                          <a:prstGeom prst="rect">
                            <a:avLst/>
                          </a:prstGeom>
                        </pic:spPr>
                      </pic:pic>
                    </a:graphicData>
                  </a:graphic>
                </wp:inline>
              </w:drawing>
            </w:r>
          </w:p>
        </w:tc>
        <w:tc>
          <w:tcPr>
            <w:tcW w:w="4859" w:type="dxa"/>
            <w:shd w:val="clear" w:color="auto" w:fill="auto"/>
          </w:tcPr>
          <w:p w:rsidR="00AE32EC" w:rsidRPr="005312B7" w:rsidRDefault="00FB60B3" w:rsidP="00D05DCB">
            <w:pPr>
              <w:rPr>
                <w:rFonts w:ascii="Calibri" w:hAnsi="Calibri" w:cs="Arial"/>
                <w:b/>
                <w:sz w:val="18"/>
                <w:szCs w:val="18"/>
                <w:lang w:val="de-DE"/>
              </w:rPr>
            </w:pPr>
            <w:r>
              <w:rPr>
                <w:rFonts w:ascii="Calibri" w:hAnsi="Calibri" w:cs="Arial"/>
                <w:b/>
                <w:sz w:val="18"/>
                <w:szCs w:val="18"/>
                <w:lang w:val="de-DE"/>
              </w:rPr>
              <w:t>pink-ribbon</w:t>
            </w:r>
            <w:r w:rsidR="00AE32EC" w:rsidRPr="007C72B5">
              <w:rPr>
                <w:rFonts w:ascii="Calibri" w:hAnsi="Calibri" w:cs="Arial"/>
                <w:b/>
                <w:sz w:val="18"/>
                <w:szCs w:val="18"/>
                <w:lang w:val="de-DE"/>
              </w:rPr>
              <w:t>.jpg</w:t>
            </w:r>
          </w:p>
          <w:p w:rsidR="00AE32EC" w:rsidRPr="005312B7" w:rsidRDefault="00AE32EC" w:rsidP="00D05DCB">
            <w:pPr>
              <w:rPr>
                <w:rFonts w:ascii="Calibri" w:hAnsi="Calibri" w:cs="Arial"/>
                <w:b/>
                <w:sz w:val="18"/>
                <w:szCs w:val="18"/>
                <w:lang w:val="de-DE"/>
              </w:rPr>
            </w:pPr>
          </w:p>
          <w:p w:rsidR="00AE32EC" w:rsidRPr="005312B7" w:rsidRDefault="006A7084" w:rsidP="00F643BC">
            <w:pPr>
              <w:rPr>
                <w:rFonts w:ascii="Calibri" w:hAnsi="Calibri" w:cs="Arial"/>
                <w:sz w:val="18"/>
                <w:szCs w:val="18"/>
                <w:lang w:val="de-DE"/>
              </w:rPr>
            </w:pPr>
            <w:r>
              <w:rPr>
                <w:rFonts w:ascii="Calibri" w:hAnsi="Calibri" w:cs="Arial"/>
                <w:sz w:val="18"/>
                <w:szCs w:val="18"/>
                <w:lang w:val="de-DE"/>
              </w:rPr>
              <w:t>Pink-</w:t>
            </w:r>
            <w:proofErr w:type="spellStart"/>
            <w:r w:rsidRPr="006A7084">
              <w:rPr>
                <w:rFonts w:ascii="Calibri" w:hAnsi="Calibri" w:cs="Arial"/>
                <w:sz w:val="18"/>
                <w:szCs w:val="18"/>
                <w:lang w:val="de-DE"/>
              </w:rPr>
              <w:t>Ribbon</w:t>
            </w:r>
            <w:proofErr w:type="spellEnd"/>
            <w:r>
              <w:rPr>
                <w:rFonts w:ascii="Calibri" w:hAnsi="Calibri" w:cs="Arial"/>
                <w:sz w:val="18"/>
                <w:szCs w:val="18"/>
                <w:lang w:val="de-DE"/>
              </w:rPr>
              <w:t>-</w:t>
            </w:r>
            <w:r w:rsidRPr="006A7084">
              <w:rPr>
                <w:rFonts w:ascii="Calibri" w:hAnsi="Calibri" w:cs="Arial"/>
                <w:sz w:val="18"/>
                <w:szCs w:val="18"/>
                <w:lang w:val="de-DE"/>
              </w:rPr>
              <w:t>Brosche</w:t>
            </w:r>
            <w:r w:rsidR="00DE7080">
              <w:rPr>
                <w:rFonts w:ascii="Calibri" w:hAnsi="Calibri" w:cs="Arial"/>
                <w:sz w:val="18"/>
                <w:szCs w:val="18"/>
                <w:lang w:val="de-DE"/>
              </w:rPr>
              <w:t xml:space="preserve">: </w:t>
            </w:r>
            <w:r w:rsidR="00DE7080" w:rsidRPr="00DE7080">
              <w:rPr>
                <w:rFonts w:ascii="Calibri" w:hAnsi="Calibri" w:cs="Arial"/>
                <w:sz w:val="18"/>
                <w:szCs w:val="18"/>
                <w:lang w:val="de-DE"/>
              </w:rPr>
              <w:t xml:space="preserve">Die pinke Schleife wurde 1991 zum Symbol im Kampf gegen Brustkrebs. Weltweit wird durch „Pink </w:t>
            </w:r>
            <w:proofErr w:type="spellStart"/>
            <w:r w:rsidR="00DE7080" w:rsidRPr="00DE7080">
              <w:rPr>
                <w:rFonts w:ascii="Calibri" w:hAnsi="Calibri" w:cs="Arial"/>
                <w:sz w:val="18"/>
                <w:szCs w:val="18"/>
                <w:lang w:val="de-DE"/>
              </w:rPr>
              <w:t>Ribbon</w:t>
            </w:r>
            <w:proofErr w:type="spellEnd"/>
            <w:r w:rsidR="00DE7080" w:rsidRPr="00DE7080">
              <w:rPr>
                <w:rFonts w:ascii="Calibri" w:hAnsi="Calibri" w:cs="Arial"/>
                <w:sz w:val="18"/>
                <w:szCs w:val="18"/>
                <w:lang w:val="de-DE"/>
              </w:rPr>
              <w:t>“-Aktionen Aufmerksamkeit erzeugt und Spenden werden gesammelt. So konnten beispielsweise von 2002 bis 2018 über 7 Millionen Euro für die Österreichische Krebshilfe gesammelt werden.</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AE32EC"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r w:rsidR="006A7084" w:rsidRPr="005312B7" w:rsidTr="00D05DCB">
        <w:tc>
          <w:tcPr>
            <w:tcW w:w="3216" w:type="dxa"/>
            <w:shd w:val="clear" w:color="auto" w:fill="auto"/>
          </w:tcPr>
          <w:p w:rsidR="006A7084" w:rsidRDefault="006A7084" w:rsidP="00D05DCB">
            <w:pPr>
              <w:jc w:val="center"/>
              <w:rPr>
                <w:rFonts w:ascii="Calibri" w:hAnsi="Calibri"/>
                <w:noProof/>
                <w:lang w:eastAsia="de-AT"/>
              </w:rPr>
            </w:pPr>
            <w:r>
              <w:rPr>
                <w:rFonts w:ascii="Calibri" w:hAnsi="Calibri"/>
                <w:noProof/>
                <w:lang w:val="en-US" w:eastAsia="en-US"/>
              </w:rPr>
              <w:drawing>
                <wp:inline distT="0" distB="0" distL="0" distR="0">
                  <wp:extent cx="1905000" cy="14097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6.jpg"/>
                          <pic:cNvPicPr/>
                        </pic:nvPicPr>
                        <pic:blipFill>
                          <a:blip r:embed="rId15">
                            <a:extLst>
                              <a:ext uri="{28A0092B-C50C-407E-A947-70E740481C1C}">
                                <a14:useLocalDpi xmlns:a14="http://schemas.microsoft.com/office/drawing/2010/main" val="0"/>
                              </a:ext>
                            </a:extLst>
                          </a:blip>
                          <a:stretch>
                            <a:fillRect/>
                          </a:stretch>
                        </pic:blipFill>
                        <pic:spPr>
                          <a:xfrm>
                            <a:off x="0" y="0"/>
                            <a:ext cx="1905000" cy="1409700"/>
                          </a:xfrm>
                          <a:prstGeom prst="rect">
                            <a:avLst/>
                          </a:prstGeom>
                        </pic:spPr>
                      </pic:pic>
                    </a:graphicData>
                  </a:graphic>
                </wp:inline>
              </w:drawing>
            </w:r>
          </w:p>
        </w:tc>
        <w:tc>
          <w:tcPr>
            <w:tcW w:w="4859" w:type="dxa"/>
            <w:shd w:val="clear" w:color="auto" w:fill="auto"/>
          </w:tcPr>
          <w:p w:rsidR="006A7084" w:rsidRPr="005312B7" w:rsidRDefault="006A7084" w:rsidP="006A7084">
            <w:pPr>
              <w:rPr>
                <w:rFonts w:ascii="Calibri" w:hAnsi="Calibri" w:cs="Arial"/>
                <w:b/>
                <w:sz w:val="18"/>
                <w:szCs w:val="18"/>
                <w:lang w:val="de-DE"/>
              </w:rPr>
            </w:pPr>
            <w:r>
              <w:rPr>
                <w:rFonts w:ascii="Calibri" w:hAnsi="Calibri" w:cs="Arial"/>
                <w:b/>
                <w:sz w:val="18"/>
                <w:szCs w:val="18"/>
                <w:lang w:val="de-DE"/>
              </w:rPr>
              <w:t>fußballtrikot</w:t>
            </w:r>
            <w:r w:rsidRPr="007C72B5">
              <w:rPr>
                <w:rFonts w:ascii="Calibri" w:hAnsi="Calibri" w:cs="Arial"/>
                <w:b/>
                <w:sz w:val="18"/>
                <w:szCs w:val="18"/>
                <w:lang w:val="de-DE"/>
              </w:rPr>
              <w:t>.jpg</w:t>
            </w:r>
          </w:p>
          <w:p w:rsidR="006A7084" w:rsidRPr="005312B7" w:rsidRDefault="006A7084" w:rsidP="006A7084">
            <w:pPr>
              <w:rPr>
                <w:rFonts w:ascii="Calibri" w:hAnsi="Calibri" w:cs="Arial"/>
                <w:b/>
                <w:sz w:val="18"/>
                <w:szCs w:val="18"/>
                <w:lang w:val="de-DE"/>
              </w:rPr>
            </w:pPr>
          </w:p>
          <w:p w:rsidR="006A7084" w:rsidRDefault="00DE7080" w:rsidP="006A7084">
            <w:pPr>
              <w:rPr>
                <w:rFonts w:ascii="Calibri" w:hAnsi="Calibri" w:cs="Arial"/>
                <w:b/>
                <w:sz w:val="18"/>
                <w:szCs w:val="18"/>
                <w:lang w:val="de-DE"/>
              </w:rPr>
            </w:pPr>
            <w:r w:rsidRPr="00DE7080">
              <w:rPr>
                <w:rFonts w:ascii="Calibri" w:hAnsi="Calibri" w:cs="Arial"/>
                <w:sz w:val="18"/>
                <w:szCs w:val="18"/>
                <w:lang w:val="de-DE"/>
              </w:rPr>
              <w:t>Rosa ist auch im Männerfußball präsent, beispielsweise beim österreichischen Verein LA</w:t>
            </w:r>
            <w:r>
              <w:rPr>
                <w:rFonts w:ascii="Calibri" w:hAnsi="Calibri" w:cs="Arial"/>
                <w:sz w:val="18"/>
                <w:szCs w:val="18"/>
                <w:lang w:val="de-DE"/>
              </w:rPr>
              <w:t xml:space="preserve">SK </w:t>
            </w:r>
            <w:r w:rsidRPr="00DE7080">
              <w:rPr>
                <w:rFonts w:ascii="Calibri" w:hAnsi="Calibri" w:cs="Arial"/>
                <w:sz w:val="18"/>
                <w:szCs w:val="18"/>
                <w:lang w:val="de-DE"/>
              </w:rPr>
              <w:t>oder dem italienischen Club Palermo S.S.D, der seit seiner Gründung im Jahr 1900 – mit Ausnahme einiger Jahre während der Zeit des Faschismus – in rosa Trikots spielt. Die Farbwahl geht auf einen Sponsor zurück, der ros</w:t>
            </w:r>
            <w:r>
              <w:rPr>
                <w:rFonts w:ascii="Calibri" w:hAnsi="Calibri" w:cs="Arial"/>
                <w:sz w:val="18"/>
                <w:szCs w:val="18"/>
                <w:lang w:val="de-DE"/>
              </w:rPr>
              <w:t>a und schwarze Liköre verkaufte</w:t>
            </w:r>
            <w:r w:rsidR="006A7084" w:rsidRPr="006A7084">
              <w:rPr>
                <w:rFonts w:ascii="Calibri" w:hAnsi="Calibri" w:cs="Arial"/>
                <w:sz w:val="18"/>
                <w:szCs w:val="18"/>
                <w:lang w:val="de-DE"/>
              </w:rPr>
              <w:t>.</w:t>
            </w:r>
          </w:p>
        </w:tc>
        <w:tc>
          <w:tcPr>
            <w:tcW w:w="2293" w:type="dxa"/>
            <w:shd w:val="clear" w:color="auto" w:fill="auto"/>
          </w:tcPr>
          <w:p w:rsidR="006A7084" w:rsidRPr="00A230C8" w:rsidRDefault="006A7084" w:rsidP="006A7084">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6A7084" w:rsidRPr="005312B7" w:rsidRDefault="006A7084" w:rsidP="006A7084">
            <w:pPr>
              <w:rPr>
                <w:rFonts w:ascii="Calibri" w:hAnsi="Calibri" w:cs="Arial"/>
                <w:sz w:val="16"/>
                <w:szCs w:val="16"/>
                <w:lang w:val="de-DE"/>
              </w:rPr>
            </w:pPr>
          </w:p>
          <w:p w:rsidR="006A7084" w:rsidRPr="005312B7" w:rsidRDefault="006A7084" w:rsidP="006A708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zur </w:t>
            </w:r>
            <w:r>
              <w:rPr>
                <w:rFonts w:ascii="Calibri" w:hAnsi="Calibri" w:cs="Arial"/>
                <w:sz w:val="16"/>
                <w:szCs w:val="16"/>
                <w:lang w:val="de-DE"/>
              </w:rPr>
              <w:t>Installation „Wem gehört PINK?“</w:t>
            </w:r>
          </w:p>
        </w:tc>
      </w:tr>
    </w:tbl>
    <w:p w:rsidR="0023302A" w:rsidRPr="00CB60D2" w:rsidRDefault="0023302A" w:rsidP="00B815C8">
      <w:pPr>
        <w:rPr>
          <w:rFonts w:ascii="Calibri" w:hAnsi="Calibri" w:cs="Arial"/>
          <w:b/>
        </w:rPr>
      </w:pPr>
    </w:p>
    <w:p w:rsidR="009D2884" w:rsidRPr="00CB60D2" w:rsidRDefault="009D2884" w:rsidP="00A57C85">
      <w:pPr>
        <w:jc w:val="both"/>
        <w:outlineLvl w:val="0"/>
        <w:rPr>
          <w:rFonts w:ascii="Calibri" w:hAnsi="Calibri" w:cs="Arial"/>
          <w:bCs/>
        </w:rPr>
      </w:pPr>
    </w:p>
    <w:p w:rsidR="00133D20" w:rsidRPr="009D2884" w:rsidRDefault="00133D20" w:rsidP="00A57C85">
      <w:pPr>
        <w:jc w:val="both"/>
        <w:outlineLvl w:val="0"/>
        <w:rPr>
          <w:rFonts w:ascii="Calibri" w:hAnsi="Calibri" w:cs="Arial"/>
          <w:b/>
          <w:bCs/>
          <w:lang w:val="de-DE"/>
        </w:rPr>
      </w:pPr>
      <w:r w:rsidRPr="009D2884">
        <w:rPr>
          <w:rFonts w:ascii="Calibri" w:hAnsi="Calibri" w:cs="Arial"/>
          <w:b/>
          <w:bCs/>
          <w:lang w:val="de-DE"/>
        </w:rPr>
        <w:t>Presse-Kontakt:</w:t>
      </w:r>
    </w:p>
    <w:p w:rsidR="00696E74" w:rsidRDefault="00696E74" w:rsidP="00696E74">
      <w:pPr>
        <w:jc w:val="both"/>
        <w:rPr>
          <w:rFonts w:ascii="Calibri" w:hAnsi="Calibri" w:cs="Arial"/>
        </w:rPr>
      </w:pPr>
      <w:r>
        <w:rPr>
          <w:rFonts w:ascii="Calibri" w:hAnsi="Calibri" w:cs="Arial"/>
        </w:rPr>
        <w:t>Technisches Museum Wien</w:t>
      </w:r>
    </w:p>
    <w:p w:rsidR="00696E74" w:rsidRDefault="00696E74" w:rsidP="00696E74">
      <w:pPr>
        <w:jc w:val="both"/>
        <w:rPr>
          <w:rFonts w:ascii="Calibri" w:hAnsi="Calibri" w:cs="Arial"/>
        </w:rPr>
      </w:pPr>
      <w:r>
        <w:rPr>
          <w:rFonts w:ascii="Calibri" w:hAnsi="Calibri" w:cs="Arial"/>
        </w:rPr>
        <w:t xml:space="preserve">Madeleine Pillwatsch </w:t>
      </w:r>
    </w:p>
    <w:p w:rsidR="00696E74" w:rsidRDefault="00696E74" w:rsidP="00696E74">
      <w:pPr>
        <w:jc w:val="both"/>
        <w:rPr>
          <w:rFonts w:ascii="Calibri" w:hAnsi="Calibri" w:cs="Arial"/>
        </w:rPr>
      </w:pPr>
      <w:proofErr w:type="spellStart"/>
      <w:r>
        <w:rPr>
          <w:rFonts w:ascii="Calibri" w:hAnsi="Calibri" w:cs="Arial"/>
        </w:rPr>
        <w:t>Mariahilfer</w:t>
      </w:r>
      <w:proofErr w:type="spellEnd"/>
      <w:r>
        <w:rPr>
          <w:rFonts w:ascii="Calibri" w:hAnsi="Calibri" w:cs="Arial"/>
        </w:rPr>
        <w:t xml:space="preserve"> Straße 212, 1140 Wien</w:t>
      </w:r>
    </w:p>
    <w:p w:rsidR="00696E74" w:rsidRDefault="00696E74" w:rsidP="00696E74">
      <w:pPr>
        <w:jc w:val="both"/>
        <w:rPr>
          <w:rFonts w:ascii="Calibri" w:hAnsi="Calibri" w:cs="Arial"/>
        </w:rPr>
      </w:pPr>
      <w:r>
        <w:rPr>
          <w:rFonts w:ascii="Calibri" w:hAnsi="Calibri" w:cs="Arial"/>
        </w:rPr>
        <w:t>Tel. 01/899 98-1200 | madeleine.pillwatsch@tmw.at</w:t>
      </w:r>
    </w:p>
    <w:p w:rsidR="00696E74" w:rsidRDefault="00696E74" w:rsidP="00696E74">
      <w:pPr>
        <w:jc w:val="both"/>
        <w:rPr>
          <w:rFonts w:ascii="Calibri" w:hAnsi="Calibri" w:cs="Arial"/>
        </w:rPr>
      </w:pPr>
      <w:r>
        <w:rPr>
          <w:rFonts w:ascii="Calibri" w:hAnsi="Calibri" w:cs="Arial"/>
        </w:rPr>
        <w:t>www.technischesmuseum.at/presse</w:t>
      </w:r>
    </w:p>
    <w:p w:rsidR="00404361" w:rsidRDefault="00696E74" w:rsidP="00696E74">
      <w:pPr>
        <w:jc w:val="both"/>
        <w:outlineLvl w:val="0"/>
        <w:rPr>
          <w:rFonts w:ascii="Calibri" w:hAnsi="Calibri" w:cs="Arial"/>
          <w:lang w:val="de-DE"/>
        </w:rPr>
      </w:pPr>
      <w:r>
        <w:rPr>
          <w:rFonts w:ascii="Calibri" w:hAnsi="Calibri" w:cs="Arial"/>
        </w:rPr>
        <w:t>https://twitter.com/tmwpress</w:t>
      </w:r>
      <w:bookmarkStart w:id="0" w:name="_GoBack"/>
      <w:bookmarkEnd w:id="0"/>
    </w:p>
    <w:sectPr w:rsidR="00404361" w:rsidSect="003C5ACB">
      <w:headerReference w:type="default" r:id="rId16"/>
      <w:footerReference w:type="even" r:id="rId17"/>
      <w:footerReference w:type="default" r:id="rId18"/>
      <w:headerReference w:type="first" r:id="rId19"/>
      <w:footerReference w:type="first" r:id="rId20"/>
      <w:pgSz w:w="11906" w:h="16838"/>
      <w:pgMar w:top="2268" w:right="28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B3" w:rsidRDefault="00FB60B3">
      <w:r>
        <w:separator/>
      </w:r>
    </w:p>
  </w:endnote>
  <w:endnote w:type="continuationSeparator" w:id="0">
    <w:p w:rsidR="00FB60B3" w:rsidRDefault="00FB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3" w:rsidRDefault="00FB60B3" w:rsidP="00493B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B60B3" w:rsidRDefault="00FB60B3" w:rsidP="00D03E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3" w:rsidRPr="00C80D63" w:rsidRDefault="00FB60B3" w:rsidP="00D03E93">
    <w:pPr>
      <w:ind w:right="360"/>
      <w:jc w:val="center"/>
      <w:rPr>
        <w:rFonts w:ascii="Arial" w:hAnsi="Arial" w:cs="Arial"/>
        <w:b/>
        <w:sz w:val="22"/>
        <w:szCs w:val="22"/>
        <w:lang w:val="en-GB"/>
      </w:rPr>
    </w:pPr>
    <w:r w:rsidRPr="00C80D63">
      <w:rPr>
        <w:rFonts w:ascii="Arial" w:hAnsi="Arial" w:cs="Arial"/>
        <w:b/>
        <w:sz w:val="22"/>
        <w:szCs w:val="22"/>
        <w:lang w:val="en-GB"/>
      </w:rPr>
      <w:t xml:space="preserve">Download der </w:t>
    </w:r>
    <w:r w:rsidRPr="00D0586B">
      <w:rPr>
        <w:rFonts w:ascii="Arial" w:hAnsi="Arial" w:cs="Arial"/>
        <w:b/>
        <w:sz w:val="22"/>
        <w:szCs w:val="22"/>
        <w:lang w:val="de-DE"/>
      </w:rPr>
      <w:t>Bilder</w:t>
    </w:r>
    <w:r w:rsidRPr="00C80D63">
      <w:rPr>
        <w:rFonts w:ascii="Arial" w:hAnsi="Arial" w:cs="Arial"/>
        <w:b/>
        <w:sz w:val="22"/>
        <w:szCs w:val="22"/>
        <w:lang w:val="en-GB"/>
      </w:rPr>
      <w:t>:</w:t>
    </w:r>
  </w:p>
  <w:p w:rsidR="00FB60B3" w:rsidRPr="00C80D63" w:rsidRDefault="00FB60B3" w:rsidP="00C80D63">
    <w:pPr>
      <w:jc w:val="center"/>
      <w:rPr>
        <w:rFonts w:ascii="Arial" w:hAnsi="Arial" w:cs="Arial"/>
        <w:sz w:val="22"/>
        <w:szCs w:val="22"/>
        <w:lang w:val="en-GB"/>
      </w:rPr>
    </w:pPr>
    <w:r w:rsidRPr="00C80D63">
      <w:rPr>
        <w:rFonts w:ascii="Arial" w:hAnsi="Arial" w:cs="Arial"/>
        <w:sz w:val="22"/>
        <w:szCs w:val="22"/>
        <w:lang w:val="en-GB"/>
      </w:rPr>
      <w:t>www.technischesmuseum.at/presse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3" w:rsidRPr="005312B7" w:rsidRDefault="00FB60B3" w:rsidP="004F7305">
    <w:pPr>
      <w:ind w:right="360"/>
      <w:jc w:val="center"/>
      <w:rPr>
        <w:rFonts w:ascii="Calibri" w:hAnsi="Calibri" w:cs="Arial"/>
        <w:b/>
        <w:lang w:val="en-GB"/>
      </w:rPr>
    </w:pPr>
    <w:r w:rsidRPr="005312B7">
      <w:rPr>
        <w:rFonts w:ascii="Calibri" w:hAnsi="Calibri" w:cs="Arial"/>
        <w:b/>
        <w:lang w:val="en-GB"/>
      </w:rPr>
      <w:t xml:space="preserve">Download der </w:t>
    </w:r>
    <w:r w:rsidRPr="00106F6E">
      <w:rPr>
        <w:rFonts w:ascii="Calibri" w:hAnsi="Calibri" w:cs="Arial"/>
        <w:b/>
      </w:rPr>
      <w:t>Bilder</w:t>
    </w:r>
    <w:r w:rsidRPr="005312B7">
      <w:rPr>
        <w:rFonts w:ascii="Calibri" w:hAnsi="Calibri" w:cs="Arial"/>
        <w:b/>
        <w:lang w:val="en-GB"/>
      </w:rPr>
      <w:t>:</w:t>
    </w:r>
  </w:p>
  <w:p w:rsidR="00FB60B3" w:rsidRPr="005312B7" w:rsidRDefault="00FB60B3" w:rsidP="004F7305">
    <w:pPr>
      <w:jc w:val="center"/>
      <w:rPr>
        <w:rFonts w:ascii="Calibri" w:hAnsi="Calibri" w:cs="Arial"/>
        <w:b/>
        <w:sz w:val="32"/>
        <w:szCs w:val="32"/>
        <w:lang w:val="en-GB"/>
      </w:rPr>
    </w:pPr>
    <w:r w:rsidRPr="005312B7">
      <w:rPr>
        <w:rFonts w:ascii="Calibri" w:hAnsi="Calibri" w:cs="Arial"/>
        <w:b/>
        <w:sz w:val="32"/>
        <w:szCs w:val="32"/>
        <w:lang w:val="en-GB"/>
      </w:rPr>
      <w:t>www.technischesmuseum.at/presse</w:t>
    </w:r>
  </w:p>
  <w:p w:rsidR="00FB60B3" w:rsidRPr="004F7305" w:rsidRDefault="00FB60B3">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B3" w:rsidRDefault="00FB60B3">
      <w:r>
        <w:separator/>
      </w:r>
    </w:p>
  </w:footnote>
  <w:footnote w:type="continuationSeparator" w:id="0">
    <w:p w:rsidR="00FB60B3" w:rsidRDefault="00FB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3" w:rsidRDefault="00FB60B3" w:rsidP="0011307A">
    <w:pPr>
      <w:pStyle w:val="Kopfzeile"/>
      <w:jc w:val="right"/>
    </w:pPr>
    <w:r>
      <w:rPr>
        <w:noProof/>
        <w:lang w:val="en-US" w:eastAsia="en-US"/>
      </w:rPr>
      <mc:AlternateContent>
        <mc:Choice Requires="wps">
          <w:drawing>
            <wp:anchor distT="0" distB="0" distL="114300" distR="114300" simplePos="0" relativeHeight="251657216" behindDoc="0" locked="0" layoutInCell="1" allowOverlap="1" wp14:anchorId="519A3EC2" wp14:editId="25666BB9">
              <wp:simplePos x="0" y="0"/>
              <wp:positionH relativeFrom="column">
                <wp:posOffset>-73660</wp:posOffset>
              </wp:positionH>
              <wp:positionV relativeFrom="paragraph">
                <wp:posOffset>-134522</wp:posOffset>
              </wp:positionV>
              <wp:extent cx="4143375" cy="790575"/>
              <wp:effectExtent l="0" t="0"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0B3" w:rsidRPr="006A7084" w:rsidRDefault="00FB60B3" w:rsidP="005312B7">
                          <w:pPr>
                            <w:rPr>
                              <w:color w:val="FF99FF"/>
                            </w:rPr>
                          </w:pPr>
                          <w:r w:rsidRPr="006A7084">
                            <w:rPr>
                              <w:rFonts w:ascii="Calibri" w:hAnsi="Calibri" w:cs="Arial"/>
                              <w:b/>
                              <w:color w:val="FF99FF"/>
                              <w:sz w:val="72"/>
                              <w:szCs w:val="72"/>
                              <w:lang w:val="de-DE"/>
                            </w:rPr>
                            <w:t>Pressebilder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3EC2" id="_x0000_t202" coordsize="21600,21600" o:spt="202" path="m,l,21600r21600,l21600,xe">
              <v:stroke joinstyle="miter"/>
              <v:path gradientshapeok="t" o:connecttype="rect"/>
            </v:shapetype>
            <v:shape id="Text Box 9" o:spid="_x0000_s1026" type="#_x0000_t202" style="position:absolute;left:0;text-align:left;margin-left:-5.8pt;margin-top:-10.6pt;width:326.2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RMgQIAAA8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" stroked="f">
              <v:textbox>
                <w:txbxContent>
                  <w:p w:rsidR="00FB60B3" w:rsidRPr="006A7084" w:rsidRDefault="00FB60B3" w:rsidP="005312B7">
                    <w:pPr>
                      <w:rPr>
                        <w:color w:val="FF99FF"/>
                      </w:rPr>
                    </w:pPr>
                    <w:r w:rsidRPr="006A7084">
                      <w:rPr>
                        <w:rFonts w:ascii="Calibri" w:hAnsi="Calibri" w:cs="Arial"/>
                        <w:b/>
                        <w:color w:val="FF99FF"/>
                        <w:sz w:val="72"/>
                        <w:szCs w:val="72"/>
                        <w:lang w:val="de-DE"/>
                      </w:rPr>
                      <w:t>Pressebilder</w:t>
                    </w:r>
                  </w:p>
                </w:txbxContent>
              </v:textbox>
            </v:shape>
          </w:pict>
        </mc:Fallback>
      </mc:AlternateContent>
    </w:r>
    <w:r>
      <w:rPr>
        <w:noProof/>
        <w:lang w:val="en-US" w:eastAsia="en-US"/>
      </w:rPr>
      <w:drawing>
        <wp:inline distT="0" distB="0" distL="0" distR="0" wp14:anchorId="653F6A7A" wp14:editId="4CE4B518">
          <wp:extent cx="1514475" cy="371475"/>
          <wp:effectExtent l="0" t="0" r="0" b="0"/>
          <wp:docPr id="7" name="Bild 7" descr="TM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MW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3" w:rsidRDefault="00FB60B3" w:rsidP="0011307A">
    <w:pPr>
      <w:pStyle w:val="Kopfzeile"/>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-165002</wp:posOffset>
              </wp:positionV>
              <wp:extent cx="3924300" cy="8096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0B3" w:rsidRPr="000A7739" w:rsidRDefault="00FB60B3" w:rsidP="00F84974">
                          <w:pPr>
                            <w:rPr>
                              <w:rFonts w:ascii="Calibri" w:hAnsi="Calibri"/>
                              <w:sz w:val="72"/>
                              <w:szCs w:val="72"/>
                            </w:rPr>
                          </w:pPr>
                          <w:r w:rsidRPr="006A7084">
                            <w:rPr>
                              <w:rFonts w:ascii="Calibri" w:hAnsi="Calibri" w:cs="Arial"/>
                              <w:b/>
                              <w:color w:val="FF99FF"/>
                              <w:sz w:val="72"/>
                              <w:szCs w:val="72"/>
                              <w:lang w:val="de-DE"/>
                            </w:rPr>
                            <w:t>Pressebilder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5.8pt;margin-top:-13pt;width:309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GhgIAABc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" stroked="f">
              <v:textbox>
                <w:txbxContent>
                  <w:p w:rsidR="00FB60B3" w:rsidRPr="000A7739" w:rsidRDefault="00FB60B3" w:rsidP="00F84974">
                    <w:pPr>
                      <w:rPr>
                        <w:rFonts w:ascii="Calibri" w:hAnsi="Calibri"/>
                        <w:sz w:val="72"/>
                        <w:szCs w:val="72"/>
                      </w:rPr>
                    </w:pPr>
                    <w:r w:rsidRPr="006A7084">
                      <w:rPr>
                        <w:rFonts w:ascii="Calibri" w:hAnsi="Calibri" w:cs="Arial"/>
                        <w:b/>
                        <w:color w:val="FF99FF"/>
                        <w:sz w:val="72"/>
                        <w:szCs w:val="72"/>
                        <w:lang w:val="de-DE"/>
                      </w:rPr>
                      <w:t>Pressebilder</w:t>
                    </w:r>
                  </w:p>
                </w:txbxContent>
              </v:textbox>
            </v:shape>
          </w:pict>
        </mc:Fallback>
      </mc:AlternateContent>
    </w:r>
    <w:r>
      <w:rPr>
        <w:noProof/>
        <w:lang w:val="en-US" w:eastAsia="en-US"/>
      </w:rPr>
      <w:drawing>
        <wp:inline distT="0" distB="0" distL="0" distR="0">
          <wp:extent cx="1514475" cy="371475"/>
          <wp:effectExtent l="0" t="0" r="0" b="0"/>
          <wp:docPr id="1" name="Bild 1" descr="TM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43A"/>
    <w:multiLevelType w:val="hybridMultilevel"/>
    <w:tmpl w:val="A0348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EBF2270"/>
    <w:multiLevelType w:val="hybridMultilevel"/>
    <w:tmpl w:val="A2645E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0D"/>
    <w:rsid w:val="000076DE"/>
    <w:rsid w:val="00016130"/>
    <w:rsid w:val="00021258"/>
    <w:rsid w:val="000233A4"/>
    <w:rsid w:val="00026534"/>
    <w:rsid w:val="000372B7"/>
    <w:rsid w:val="000376ED"/>
    <w:rsid w:val="00056824"/>
    <w:rsid w:val="00060580"/>
    <w:rsid w:val="00070290"/>
    <w:rsid w:val="00071014"/>
    <w:rsid w:val="00084116"/>
    <w:rsid w:val="00085AB1"/>
    <w:rsid w:val="0008687B"/>
    <w:rsid w:val="00093BAD"/>
    <w:rsid w:val="00093FCB"/>
    <w:rsid w:val="00095090"/>
    <w:rsid w:val="000A7739"/>
    <w:rsid w:val="000B0160"/>
    <w:rsid w:val="000B624F"/>
    <w:rsid w:val="000B75BC"/>
    <w:rsid w:val="000D46FB"/>
    <w:rsid w:val="000E4A69"/>
    <w:rsid w:val="000E766F"/>
    <w:rsid w:val="000F1EAC"/>
    <w:rsid w:val="000F355C"/>
    <w:rsid w:val="000F3A5B"/>
    <w:rsid w:val="000F5D94"/>
    <w:rsid w:val="000F6A2F"/>
    <w:rsid w:val="000F6DEB"/>
    <w:rsid w:val="000F7784"/>
    <w:rsid w:val="00100F31"/>
    <w:rsid w:val="00101A79"/>
    <w:rsid w:val="00106E99"/>
    <w:rsid w:val="00106F6E"/>
    <w:rsid w:val="00110BAB"/>
    <w:rsid w:val="0011307A"/>
    <w:rsid w:val="00132009"/>
    <w:rsid w:val="00133D20"/>
    <w:rsid w:val="00137F82"/>
    <w:rsid w:val="001411B2"/>
    <w:rsid w:val="001435C9"/>
    <w:rsid w:val="001503D4"/>
    <w:rsid w:val="00150B32"/>
    <w:rsid w:val="0015138E"/>
    <w:rsid w:val="001639B6"/>
    <w:rsid w:val="0017490D"/>
    <w:rsid w:val="001811EB"/>
    <w:rsid w:val="0019387C"/>
    <w:rsid w:val="0019436D"/>
    <w:rsid w:val="001A6C13"/>
    <w:rsid w:val="001B3A51"/>
    <w:rsid w:val="001B3CF8"/>
    <w:rsid w:val="001C76F0"/>
    <w:rsid w:val="001D2F8D"/>
    <w:rsid w:val="001D3BA1"/>
    <w:rsid w:val="001D5955"/>
    <w:rsid w:val="001E1192"/>
    <w:rsid w:val="001E1372"/>
    <w:rsid w:val="001E59C0"/>
    <w:rsid w:val="00201EC2"/>
    <w:rsid w:val="002025BC"/>
    <w:rsid w:val="00207E33"/>
    <w:rsid w:val="00207F86"/>
    <w:rsid w:val="002118A9"/>
    <w:rsid w:val="00215AA8"/>
    <w:rsid w:val="0021632B"/>
    <w:rsid w:val="00225E37"/>
    <w:rsid w:val="0023229C"/>
    <w:rsid w:val="0023302A"/>
    <w:rsid w:val="00233439"/>
    <w:rsid w:val="002441D4"/>
    <w:rsid w:val="0024451C"/>
    <w:rsid w:val="00250CE6"/>
    <w:rsid w:val="00257151"/>
    <w:rsid w:val="00263DC8"/>
    <w:rsid w:val="0026421E"/>
    <w:rsid w:val="00267858"/>
    <w:rsid w:val="00267DF2"/>
    <w:rsid w:val="00280F76"/>
    <w:rsid w:val="0028359F"/>
    <w:rsid w:val="0028388C"/>
    <w:rsid w:val="00294049"/>
    <w:rsid w:val="002B5B78"/>
    <w:rsid w:val="002C28FA"/>
    <w:rsid w:val="002D0B53"/>
    <w:rsid w:val="002D19C5"/>
    <w:rsid w:val="002D22D8"/>
    <w:rsid w:val="002D52DB"/>
    <w:rsid w:val="00302D89"/>
    <w:rsid w:val="00310E57"/>
    <w:rsid w:val="00324811"/>
    <w:rsid w:val="00333586"/>
    <w:rsid w:val="00337498"/>
    <w:rsid w:val="003416DF"/>
    <w:rsid w:val="003427C7"/>
    <w:rsid w:val="00351F6F"/>
    <w:rsid w:val="00355C13"/>
    <w:rsid w:val="003642F2"/>
    <w:rsid w:val="0037429D"/>
    <w:rsid w:val="0038508F"/>
    <w:rsid w:val="0038510F"/>
    <w:rsid w:val="00397101"/>
    <w:rsid w:val="00397489"/>
    <w:rsid w:val="003A45C5"/>
    <w:rsid w:val="003B0A8A"/>
    <w:rsid w:val="003B37AE"/>
    <w:rsid w:val="003B59B7"/>
    <w:rsid w:val="003B5BFA"/>
    <w:rsid w:val="003C5625"/>
    <w:rsid w:val="003C5ACB"/>
    <w:rsid w:val="003C744F"/>
    <w:rsid w:val="003C747D"/>
    <w:rsid w:val="003C7E0E"/>
    <w:rsid w:val="003C7F77"/>
    <w:rsid w:val="003D1288"/>
    <w:rsid w:val="003D39C4"/>
    <w:rsid w:val="003D617A"/>
    <w:rsid w:val="003D670A"/>
    <w:rsid w:val="003E208A"/>
    <w:rsid w:val="003E573A"/>
    <w:rsid w:val="003E61F9"/>
    <w:rsid w:val="003F289B"/>
    <w:rsid w:val="003F4680"/>
    <w:rsid w:val="00400405"/>
    <w:rsid w:val="00404361"/>
    <w:rsid w:val="004112EB"/>
    <w:rsid w:val="004114D8"/>
    <w:rsid w:val="00417BEC"/>
    <w:rsid w:val="00423041"/>
    <w:rsid w:val="00424CD1"/>
    <w:rsid w:val="00426F69"/>
    <w:rsid w:val="00432324"/>
    <w:rsid w:val="0044332D"/>
    <w:rsid w:val="00460DB2"/>
    <w:rsid w:val="00462497"/>
    <w:rsid w:val="0046585B"/>
    <w:rsid w:val="00467FE6"/>
    <w:rsid w:val="00481861"/>
    <w:rsid w:val="00487AA6"/>
    <w:rsid w:val="0049189B"/>
    <w:rsid w:val="00493B07"/>
    <w:rsid w:val="004A0648"/>
    <w:rsid w:val="004A6FF9"/>
    <w:rsid w:val="004B2DB8"/>
    <w:rsid w:val="004B43C9"/>
    <w:rsid w:val="004B5E60"/>
    <w:rsid w:val="004B7ABE"/>
    <w:rsid w:val="004C652D"/>
    <w:rsid w:val="004D0B0A"/>
    <w:rsid w:val="004D4764"/>
    <w:rsid w:val="004E5E4A"/>
    <w:rsid w:val="004F50B3"/>
    <w:rsid w:val="004F6141"/>
    <w:rsid w:val="004F7305"/>
    <w:rsid w:val="00500ABA"/>
    <w:rsid w:val="0050331D"/>
    <w:rsid w:val="00503A75"/>
    <w:rsid w:val="00504A6A"/>
    <w:rsid w:val="0051130B"/>
    <w:rsid w:val="00511E65"/>
    <w:rsid w:val="00513724"/>
    <w:rsid w:val="00516157"/>
    <w:rsid w:val="00526130"/>
    <w:rsid w:val="00527405"/>
    <w:rsid w:val="00527F6B"/>
    <w:rsid w:val="005312B7"/>
    <w:rsid w:val="00533255"/>
    <w:rsid w:val="005333E8"/>
    <w:rsid w:val="00534F49"/>
    <w:rsid w:val="005408C5"/>
    <w:rsid w:val="005427E9"/>
    <w:rsid w:val="00543A93"/>
    <w:rsid w:val="005444C1"/>
    <w:rsid w:val="00544A39"/>
    <w:rsid w:val="00550406"/>
    <w:rsid w:val="00560EED"/>
    <w:rsid w:val="00561C8C"/>
    <w:rsid w:val="00567281"/>
    <w:rsid w:val="0057008C"/>
    <w:rsid w:val="00570C90"/>
    <w:rsid w:val="00575334"/>
    <w:rsid w:val="00576F72"/>
    <w:rsid w:val="005778FB"/>
    <w:rsid w:val="00583872"/>
    <w:rsid w:val="00583F57"/>
    <w:rsid w:val="00584A02"/>
    <w:rsid w:val="00593886"/>
    <w:rsid w:val="005942FD"/>
    <w:rsid w:val="00596542"/>
    <w:rsid w:val="005A7DCC"/>
    <w:rsid w:val="005B1F13"/>
    <w:rsid w:val="005B2898"/>
    <w:rsid w:val="005C7F42"/>
    <w:rsid w:val="005D6F71"/>
    <w:rsid w:val="005E1158"/>
    <w:rsid w:val="005E2174"/>
    <w:rsid w:val="005E2374"/>
    <w:rsid w:val="005F4155"/>
    <w:rsid w:val="00606235"/>
    <w:rsid w:val="00611CF2"/>
    <w:rsid w:val="00612834"/>
    <w:rsid w:val="0061450A"/>
    <w:rsid w:val="006229B8"/>
    <w:rsid w:val="00630073"/>
    <w:rsid w:val="006303BE"/>
    <w:rsid w:val="00631B4A"/>
    <w:rsid w:val="00631B5B"/>
    <w:rsid w:val="00633D48"/>
    <w:rsid w:val="00634541"/>
    <w:rsid w:val="00637148"/>
    <w:rsid w:val="006438A2"/>
    <w:rsid w:val="00645C56"/>
    <w:rsid w:val="00645F36"/>
    <w:rsid w:val="00646A4D"/>
    <w:rsid w:val="00647BC3"/>
    <w:rsid w:val="00651884"/>
    <w:rsid w:val="0065334C"/>
    <w:rsid w:val="006538C8"/>
    <w:rsid w:val="00655BBF"/>
    <w:rsid w:val="006601A2"/>
    <w:rsid w:val="0067750C"/>
    <w:rsid w:val="006804EF"/>
    <w:rsid w:val="00680853"/>
    <w:rsid w:val="00684CFC"/>
    <w:rsid w:val="0068724B"/>
    <w:rsid w:val="0068745D"/>
    <w:rsid w:val="00690043"/>
    <w:rsid w:val="0069113F"/>
    <w:rsid w:val="00691F30"/>
    <w:rsid w:val="00693BC3"/>
    <w:rsid w:val="00696E74"/>
    <w:rsid w:val="0069781C"/>
    <w:rsid w:val="006A22B6"/>
    <w:rsid w:val="006A27F2"/>
    <w:rsid w:val="006A4BEB"/>
    <w:rsid w:val="006A5BBC"/>
    <w:rsid w:val="006A7084"/>
    <w:rsid w:val="006B20EA"/>
    <w:rsid w:val="006B4BCB"/>
    <w:rsid w:val="006B78D3"/>
    <w:rsid w:val="006C21EB"/>
    <w:rsid w:val="006C2F97"/>
    <w:rsid w:val="006D53CF"/>
    <w:rsid w:val="006D6DCA"/>
    <w:rsid w:val="006E02A2"/>
    <w:rsid w:val="006E0C81"/>
    <w:rsid w:val="006E1832"/>
    <w:rsid w:val="006E2445"/>
    <w:rsid w:val="006E59AF"/>
    <w:rsid w:val="006F154A"/>
    <w:rsid w:val="00704144"/>
    <w:rsid w:val="00710287"/>
    <w:rsid w:val="007103A8"/>
    <w:rsid w:val="007225BD"/>
    <w:rsid w:val="00724AF5"/>
    <w:rsid w:val="0072627D"/>
    <w:rsid w:val="007371A5"/>
    <w:rsid w:val="00740B13"/>
    <w:rsid w:val="00740D1E"/>
    <w:rsid w:val="00743A93"/>
    <w:rsid w:val="00746ED8"/>
    <w:rsid w:val="00747C92"/>
    <w:rsid w:val="00750F4A"/>
    <w:rsid w:val="00751C17"/>
    <w:rsid w:val="00756A2A"/>
    <w:rsid w:val="007602D7"/>
    <w:rsid w:val="00760D60"/>
    <w:rsid w:val="007678B8"/>
    <w:rsid w:val="00770796"/>
    <w:rsid w:val="0077252D"/>
    <w:rsid w:val="0078758F"/>
    <w:rsid w:val="0078764D"/>
    <w:rsid w:val="00791B42"/>
    <w:rsid w:val="00792FA8"/>
    <w:rsid w:val="00793367"/>
    <w:rsid w:val="00796A11"/>
    <w:rsid w:val="00797B37"/>
    <w:rsid w:val="007A236A"/>
    <w:rsid w:val="007A2E63"/>
    <w:rsid w:val="007A78C7"/>
    <w:rsid w:val="007A7EE0"/>
    <w:rsid w:val="007B74DE"/>
    <w:rsid w:val="007C2A2B"/>
    <w:rsid w:val="007C72B5"/>
    <w:rsid w:val="007D498D"/>
    <w:rsid w:val="007E7D38"/>
    <w:rsid w:val="007F1C9B"/>
    <w:rsid w:val="0080146B"/>
    <w:rsid w:val="008076F8"/>
    <w:rsid w:val="00813E7A"/>
    <w:rsid w:val="00831A35"/>
    <w:rsid w:val="00832370"/>
    <w:rsid w:val="00833294"/>
    <w:rsid w:val="0084091E"/>
    <w:rsid w:val="0084667C"/>
    <w:rsid w:val="00846749"/>
    <w:rsid w:val="00850111"/>
    <w:rsid w:val="00850507"/>
    <w:rsid w:val="0085052C"/>
    <w:rsid w:val="00857CD9"/>
    <w:rsid w:val="00862BA9"/>
    <w:rsid w:val="00864326"/>
    <w:rsid w:val="00866944"/>
    <w:rsid w:val="0087187C"/>
    <w:rsid w:val="008771BD"/>
    <w:rsid w:val="00877F06"/>
    <w:rsid w:val="00880B89"/>
    <w:rsid w:val="00882DE7"/>
    <w:rsid w:val="0088510B"/>
    <w:rsid w:val="00890795"/>
    <w:rsid w:val="00891B8B"/>
    <w:rsid w:val="00892CC6"/>
    <w:rsid w:val="00892DB8"/>
    <w:rsid w:val="008951B6"/>
    <w:rsid w:val="00897CCC"/>
    <w:rsid w:val="008A2B1A"/>
    <w:rsid w:val="008B0C41"/>
    <w:rsid w:val="008C5299"/>
    <w:rsid w:val="008D1BB1"/>
    <w:rsid w:val="008D61F7"/>
    <w:rsid w:val="008D7C6B"/>
    <w:rsid w:val="008E7B01"/>
    <w:rsid w:val="008F77FD"/>
    <w:rsid w:val="008F7C5F"/>
    <w:rsid w:val="009017F5"/>
    <w:rsid w:val="00917512"/>
    <w:rsid w:val="0092394F"/>
    <w:rsid w:val="0092444B"/>
    <w:rsid w:val="009250AC"/>
    <w:rsid w:val="00932E52"/>
    <w:rsid w:val="00936C52"/>
    <w:rsid w:val="00937564"/>
    <w:rsid w:val="00941136"/>
    <w:rsid w:val="00943218"/>
    <w:rsid w:val="00952B04"/>
    <w:rsid w:val="009568B2"/>
    <w:rsid w:val="00956E1E"/>
    <w:rsid w:val="009605A0"/>
    <w:rsid w:val="0098554A"/>
    <w:rsid w:val="009864DE"/>
    <w:rsid w:val="00986686"/>
    <w:rsid w:val="00991C64"/>
    <w:rsid w:val="009923AB"/>
    <w:rsid w:val="009959A3"/>
    <w:rsid w:val="009A7253"/>
    <w:rsid w:val="009B1B0E"/>
    <w:rsid w:val="009B1F7E"/>
    <w:rsid w:val="009B2D2E"/>
    <w:rsid w:val="009C29BB"/>
    <w:rsid w:val="009C49C5"/>
    <w:rsid w:val="009D08CD"/>
    <w:rsid w:val="009D2884"/>
    <w:rsid w:val="009D2E56"/>
    <w:rsid w:val="009D5FFA"/>
    <w:rsid w:val="009E2030"/>
    <w:rsid w:val="009E5E3E"/>
    <w:rsid w:val="009F07F5"/>
    <w:rsid w:val="009F10B2"/>
    <w:rsid w:val="009F2AD2"/>
    <w:rsid w:val="009F337D"/>
    <w:rsid w:val="009F44FF"/>
    <w:rsid w:val="009F751A"/>
    <w:rsid w:val="009F7C36"/>
    <w:rsid w:val="00A007A0"/>
    <w:rsid w:val="00A12178"/>
    <w:rsid w:val="00A17401"/>
    <w:rsid w:val="00A17838"/>
    <w:rsid w:val="00A17C75"/>
    <w:rsid w:val="00A230C8"/>
    <w:rsid w:val="00A26470"/>
    <w:rsid w:val="00A334FD"/>
    <w:rsid w:val="00A358C8"/>
    <w:rsid w:val="00A35DF0"/>
    <w:rsid w:val="00A375D6"/>
    <w:rsid w:val="00A438B4"/>
    <w:rsid w:val="00A44759"/>
    <w:rsid w:val="00A44A0C"/>
    <w:rsid w:val="00A50D9F"/>
    <w:rsid w:val="00A514BB"/>
    <w:rsid w:val="00A52FA7"/>
    <w:rsid w:val="00A53E88"/>
    <w:rsid w:val="00A5796F"/>
    <w:rsid w:val="00A57C85"/>
    <w:rsid w:val="00A6019E"/>
    <w:rsid w:val="00A620C7"/>
    <w:rsid w:val="00A6212E"/>
    <w:rsid w:val="00A64184"/>
    <w:rsid w:val="00A6472E"/>
    <w:rsid w:val="00A75603"/>
    <w:rsid w:val="00A770C5"/>
    <w:rsid w:val="00A90302"/>
    <w:rsid w:val="00A90F2E"/>
    <w:rsid w:val="00A9226B"/>
    <w:rsid w:val="00A923C5"/>
    <w:rsid w:val="00A97713"/>
    <w:rsid w:val="00AA1CC1"/>
    <w:rsid w:val="00AA3C3C"/>
    <w:rsid w:val="00AB5ACF"/>
    <w:rsid w:val="00AD0EF5"/>
    <w:rsid w:val="00AD1272"/>
    <w:rsid w:val="00AD5036"/>
    <w:rsid w:val="00AD6BCE"/>
    <w:rsid w:val="00AE19AA"/>
    <w:rsid w:val="00AE32EC"/>
    <w:rsid w:val="00AE48C3"/>
    <w:rsid w:val="00AE5054"/>
    <w:rsid w:val="00AF1A3F"/>
    <w:rsid w:val="00AF509B"/>
    <w:rsid w:val="00B029E5"/>
    <w:rsid w:val="00B04079"/>
    <w:rsid w:val="00B102F6"/>
    <w:rsid w:val="00B21377"/>
    <w:rsid w:val="00B219E0"/>
    <w:rsid w:val="00B24749"/>
    <w:rsid w:val="00B263FA"/>
    <w:rsid w:val="00B300A7"/>
    <w:rsid w:val="00B30E0D"/>
    <w:rsid w:val="00B321F4"/>
    <w:rsid w:val="00B32B7B"/>
    <w:rsid w:val="00B35B4B"/>
    <w:rsid w:val="00B36658"/>
    <w:rsid w:val="00B37D9E"/>
    <w:rsid w:val="00B42FD8"/>
    <w:rsid w:val="00B47CE5"/>
    <w:rsid w:val="00B50CE7"/>
    <w:rsid w:val="00B531E2"/>
    <w:rsid w:val="00B61603"/>
    <w:rsid w:val="00B6212B"/>
    <w:rsid w:val="00B62F55"/>
    <w:rsid w:val="00B63F2B"/>
    <w:rsid w:val="00B658C0"/>
    <w:rsid w:val="00B65F8B"/>
    <w:rsid w:val="00B72349"/>
    <w:rsid w:val="00B747AE"/>
    <w:rsid w:val="00B815C8"/>
    <w:rsid w:val="00B853F9"/>
    <w:rsid w:val="00B901C5"/>
    <w:rsid w:val="00B9204E"/>
    <w:rsid w:val="00B92A74"/>
    <w:rsid w:val="00B954E9"/>
    <w:rsid w:val="00B96F6B"/>
    <w:rsid w:val="00BA521D"/>
    <w:rsid w:val="00BA6834"/>
    <w:rsid w:val="00BB05DB"/>
    <w:rsid w:val="00BC02AC"/>
    <w:rsid w:val="00BC2EBC"/>
    <w:rsid w:val="00BC3CFB"/>
    <w:rsid w:val="00BC5E66"/>
    <w:rsid w:val="00BD01C1"/>
    <w:rsid w:val="00BD17DA"/>
    <w:rsid w:val="00BD2FAC"/>
    <w:rsid w:val="00BD37EA"/>
    <w:rsid w:val="00BD3E24"/>
    <w:rsid w:val="00BD53F0"/>
    <w:rsid w:val="00BE3269"/>
    <w:rsid w:val="00BE681A"/>
    <w:rsid w:val="00BF0C0D"/>
    <w:rsid w:val="00BF2FA3"/>
    <w:rsid w:val="00BF60B6"/>
    <w:rsid w:val="00C130ED"/>
    <w:rsid w:val="00C15BDB"/>
    <w:rsid w:val="00C210EB"/>
    <w:rsid w:val="00C228E6"/>
    <w:rsid w:val="00C37E9A"/>
    <w:rsid w:val="00C4282E"/>
    <w:rsid w:val="00C44BC4"/>
    <w:rsid w:val="00C52CED"/>
    <w:rsid w:val="00C5551B"/>
    <w:rsid w:val="00C63087"/>
    <w:rsid w:val="00C634D3"/>
    <w:rsid w:val="00C66917"/>
    <w:rsid w:val="00C6766D"/>
    <w:rsid w:val="00C73580"/>
    <w:rsid w:val="00C80594"/>
    <w:rsid w:val="00C80D32"/>
    <w:rsid w:val="00C80D63"/>
    <w:rsid w:val="00C82A95"/>
    <w:rsid w:val="00C91F11"/>
    <w:rsid w:val="00CA28BA"/>
    <w:rsid w:val="00CA3372"/>
    <w:rsid w:val="00CB6023"/>
    <w:rsid w:val="00CB60D2"/>
    <w:rsid w:val="00CD0069"/>
    <w:rsid w:val="00CD00AF"/>
    <w:rsid w:val="00CD4B5C"/>
    <w:rsid w:val="00CF0D34"/>
    <w:rsid w:val="00CF3C03"/>
    <w:rsid w:val="00CF50B9"/>
    <w:rsid w:val="00CF5D9C"/>
    <w:rsid w:val="00D03B4A"/>
    <w:rsid w:val="00D03E93"/>
    <w:rsid w:val="00D0586B"/>
    <w:rsid w:val="00D05DCB"/>
    <w:rsid w:val="00D22C4C"/>
    <w:rsid w:val="00D40145"/>
    <w:rsid w:val="00D42E23"/>
    <w:rsid w:val="00D44323"/>
    <w:rsid w:val="00D56DCF"/>
    <w:rsid w:val="00D65FF5"/>
    <w:rsid w:val="00D66237"/>
    <w:rsid w:val="00D6776D"/>
    <w:rsid w:val="00D734B8"/>
    <w:rsid w:val="00D80C61"/>
    <w:rsid w:val="00D814C1"/>
    <w:rsid w:val="00D8388D"/>
    <w:rsid w:val="00D859A8"/>
    <w:rsid w:val="00D91215"/>
    <w:rsid w:val="00D947A9"/>
    <w:rsid w:val="00D94C27"/>
    <w:rsid w:val="00DA01BE"/>
    <w:rsid w:val="00DB31A7"/>
    <w:rsid w:val="00DB343F"/>
    <w:rsid w:val="00DB393B"/>
    <w:rsid w:val="00DB51C9"/>
    <w:rsid w:val="00DC613B"/>
    <w:rsid w:val="00DC732A"/>
    <w:rsid w:val="00DD117E"/>
    <w:rsid w:val="00DD20FA"/>
    <w:rsid w:val="00DD34A1"/>
    <w:rsid w:val="00DD3508"/>
    <w:rsid w:val="00DD3A62"/>
    <w:rsid w:val="00DE42F6"/>
    <w:rsid w:val="00DE4979"/>
    <w:rsid w:val="00DE7080"/>
    <w:rsid w:val="00DE7EC6"/>
    <w:rsid w:val="00DF0087"/>
    <w:rsid w:val="00DF5D0F"/>
    <w:rsid w:val="00DF6828"/>
    <w:rsid w:val="00E00F89"/>
    <w:rsid w:val="00E05C1B"/>
    <w:rsid w:val="00E11AAD"/>
    <w:rsid w:val="00E11BDF"/>
    <w:rsid w:val="00E1296A"/>
    <w:rsid w:val="00E13A0A"/>
    <w:rsid w:val="00E34026"/>
    <w:rsid w:val="00E35CC0"/>
    <w:rsid w:val="00E36B86"/>
    <w:rsid w:val="00E45B83"/>
    <w:rsid w:val="00E57DC1"/>
    <w:rsid w:val="00E61270"/>
    <w:rsid w:val="00E627A5"/>
    <w:rsid w:val="00E64498"/>
    <w:rsid w:val="00E677EC"/>
    <w:rsid w:val="00E756A3"/>
    <w:rsid w:val="00E85854"/>
    <w:rsid w:val="00E8669F"/>
    <w:rsid w:val="00E870D1"/>
    <w:rsid w:val="00E8766B"/>
    <w:rsid w:val="00E909B0"/>
    <w:rsid w:val="00E92976"/>
    <w:rsid w:val="00E92DBB"/>
    <w:rsid w:val="00E94520"/>
    <w:rsid w:val="00EA710C"/>
    <w:rsid w:val="00EA7419"/>
    <w:rsid w:val="00EB1E31"/>
    <w:rsid w:val="00EB211E"/>
    <w:rsid w:val="00EB493B"/>
    <w:rsid w:val="00EB761E"/>
    <w:rsid w:val="00EC0D18"/>
    <w:rsid w:val="00EC102E"/>
    <w:rsid w:val="00EC627D"/>
    <w:rsid w:val="00ED14D2"/>
    <w:rsid w:val="00ED1765"/>
    <w:rsid w:val="00ED36F7"/>
    <w:rsid w:val="00EE61EC"/>
    <w:rsid w:val="00EF470B"/>
    <w:rsid w:val="00EF6589"/>
    <w:rsid w:val="00F05B7B"/>
    <w:rsid w:val="00F15095"/>
    <w:rsid w:val="00F201CF"/>
    <w:rsid w:val="00F3093A"/>
    <w:rsid w:val="00F32DBC"/>
    <w:rsid w:val="00F34CE5"/>
    <w:rsid w:val="00F4382E"/>
    <w:rsid w:val="00F47078"/>
    <w:rsid w:val="00F4741B"/>
    <w:rsid w:val="00F52183"/>
    <w:rsid w:val="00F60B25"/>
    <w:rsid w:val="00F60BF3"/>
    <w:rsid w:val="00F637E6"/>
    <w:rsid w:val="00F643BC"/>
    <w:rsid w:val="00F647DA"/>
    <w:rsid w:val="00F65328"/>
    <w:rsid w:val="00F7172C"/>
    <w:rsid w:val="00F73212"/>
    <w:rsid w:val="00F775DF"/>
    <w:rsid w:val="00F77F24"/>
    <w:rsid w:val="00F831FE"/>
    <w:rsid w:val="00F84974"/>
    <w:rsid w:val="00F91023"/>
    <w:rsid w:val="00FA2181"/>
    <w:rsid w:val="00FB30F0"/>
    <w:rsid w:val="00FB4ED5"/>
    <w:rsid w:val="00FB60B3"/>
    <w:rsid w:val="00FC2858"/>
    <w:rsid w:val="00FC7ADB"/>
    <w:rsid w:val="00FE01D3"/>
    <w:rsid w:val="00FE2174"/>
    <w:rsid w:val="00FE659D"/>
    <w:rsid w:val="00FF073C"/>
    <w:rsid w:val="00FF0E67"/>
    <w:rsid w:val="00FF307C"/>
    <w:rsid w:val="00FF7D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EF5FC"/>
  <w15:chartTrackingRefBased/>
  <w15:docId w15:val="{ECEA3725-29F2-45BA-AB15-3B74882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7084"/>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30E0D"/>
    <w:pPr>
      <w:tabs>
        <w:tab w:val="center" w:pos="4536"/>
        <w:tab w:val="right" w:pos="9072"/>
      </w:tabs>
    </w:pPr>
  </w:style>
  <w:style w:type="paragraph" w:styleId="Fuzeile">
    <w:name w:val="footer"/>
    <w:basedOn w:val="Standard"/>
    <w:rsid w:val="00B30E0D"/>
    <w:pPr>
      <w:tabs>
        <w:tab w:val="center" w:pos="4536"/>
        <w:tab w:val="right" w:pos="9072"/>
      </w:tabs>
    </w:pPr>
  </w:style>
  <w:style w:type="paragraph" w:styleId="Sprechblasentext">
    <w:name w:val="Balloon Text"/>
    <w:basedOn w:val="Standard"/>
    <w:semiHidden/>
    <w:rsid w:val="006804EF"/>
    <w:rPr>
      <w:rFonts w:ascii="Tahoma" w:hAnsi="Tahoma" w:cs="Tahoma"/>
      <w:sz w:val="16"/>
      <w:szCs w:val="16"/>
    </w:rPr>
  </w:style>
  <w:style w:type="paragraph" w:styleId="E-Mail-Signatur">
    <w:name w:val="E-mail Signature"/>
    <w:basedOn w:val="Standard"/>
    <w:rsid w:val="00AD5036"/>
    <w:rPr>
      <w:lang w:val="de-DE"/>
    </w:rPr>
  </w:style>
  <w:style w:type="character" w:styleId="Seitenzahl">
    <w:name w:val="page number"/>
    <w:basedOn w:val="Absatz-Standardschriftart"/>
    <w:rsid w:val="00D03E93"/>
  </w:style>
  <w:style w:type="paragraph" w:styleId="Dokumentstruktur">
    <w:name w:val="Document Map"/>
    <w:basedOn w:val="Standard"/>
    <w:semiHidden/>
    <w:rsid w:val="00A57C85"/>
    <w:pPr>
      <w:shd w:val="clear" w:color="auto" w:fill="000080"/>
    </w:pPr>
    <w:rPr>
      <w:rFonts w:ascii="Tahoma" w:hAnsi="Tahoma" w:cs="Tahoma"/>
      <w:sz w:val="20"/>
      <w:szCs w:val="20"/>
    </w:rPr>
  </w:style>
  <w:style w:type="character" w:styleId="Hyperlink">
    <w:name w:val="Hyperlink"/>
    <w:basedOn w:val="Absatz-Standardschriftart"/>
    <w:rsid w:val="009D2884"/>
    <w:rPr>
      <w:color w:val="0563C1" w:themeColor="hyperlink"/>
      <w:u w:val="single"/>
    </w:rPr>
  </w:style>
  <w:style w:type="paragraph" w:styleId="Listenabsatz">
    <w:name w:val="List Paragraph"/>
    <w:basedOn w:val="Standard"/>
    <w:uiPriority w:val="34"/>
    <w:qFormat/>
    <w:rsid w:val="00151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8070">
      <w:bodyDiv w:val="1"/>
      <w:marLeft w:val="0"/>
      <w:marRight w:val="0"/>
      <w:marTop w:val="0"/>
      <w:marBottom w:val="0"/>
      <w:divBdr>
        <w:top w:val="none" w:sz="0" w:space="0" w:color="auto"/>
        <w:left w:val="none" w:sz="0" w:space="0" w:color="auto"/>
        <w:bottom w:val="none" w:sz="0" w:space="0" w:color="auto"/>
        <w:right w:val="none" w:sz="0" w:space="0" w:color="auto"/>
      </w:divBdr>
    </w:div>
    <w:div w:id="323438131">
      <w:bodyDiv w:val="1"/>
      <w:marLeft w:val="0"/>
      <w:marRight w:val="0"/>
      <w:marTop w:val="0"/>
      <w:marBottom w:val="0"/>
      <w:divBdr>
        <w:top w:val="none" w:sz="0" w:space="0" w:color="auto"/>
        <w:left w:val="none" w:sz="0" w:space="0" w:color="auto"/>
        <w:bottom w:val="none" w:sz="0" w:space="0" w:color="auto"/>
        <w:right w:val="none" w:sz="0" w:space="0" w:color="auto"/>
      </w:divBdr>
    </w:div>
    <w:div w:id="375004982">
      <w:bodyDiv w:val="1"/>
      <w:marLeft w:val="0"/>
      <w:marRight w:val="0"/>
      <w:marTop w:val="0"/>
      <w:marBottom w:val="0"/>
      <w:divBdr>
        <w:top w:val="none" w:sz="0" w:space="0" w:color="auto"/>
        <w:left w:val="none" w:sz="0" w:space="0" w:color="auto"/>
        <w:bottom w:val="none" w:sz="0" w:space="0" w:color="auto"/>
        <w:right w:val="none" w:sz="0" w:space="0" w:color="auto"/>
      </w:divBdr>
    </w:div>
    <w:div w:id="679355047">
      <w:bodyDiv w:val="1"/>
      <w:marLeft w:val="0"/>
      <w:marRight w:val="0"/>
      <w:marTop w:val="0"/>
      <w:marBottom w:val="0"/>
      <w:divBdr>
        <w:top w:val="none" w:sz="0" w:space="0" w:color="auto"/>
        <w:left w:val="none" w:sz="0" w:space="0" w:color="auto"/>
        <w:bottom w:val="none" w:sz="0" w:space="0" w:color="auto"/>
        <w:right w:val="none" w:sz="0" w:space="0" w:color="auto"/>
      </w:divBdr>
    </w:div>
    <w:div w:id="1107701703">
      <w:bodyDiv w:val="1"/>
      <w:marLeft w:val="0"/>
      <w:marRight w:val="0"/>
      <w:marTop w:val="0"/>
      <w:marBottom w:val="0"/>
      <w:divBdr>
        <w:top w:val="none" w:sz="0" w:space="0" w:color="auto"/>
        <w:left w:val="none" w:sz="0" w:space="0" w:color="auto"/>
        <w:bottom w:val="none" w:sz="0" w:space="0" w:color="auto"/>
        <w:right w:val="none" w:sz="0" w:space="0" w:color="auto"/>
      </w:divBdr>
    </w:div>
    <w:div w:id="1279875946">
      <w:bodyDiv w:val="1"/>
      <w:marLeft w:val="0"/>
      <w:marRight w:val="0"/>
      <w:marTop w:val="0"/>
      <w:marBottom w:val="0"/>
      <w:divBdr>
        <w:top w:val="none" w:sz="0" w:space="0" w:color="auto"/>
        <w:left w:val="none" w:sz="0" w:space="0" w:color="auto"/>
        <w:bottom w:val="none" w:sz="0" w:space="0" w:color="auto"/>
        <w:right w:val="none" w:sz="0" w:space="0" w:color="auto"/>
      </w:divBdr>
    </w:div>
    <w:div w:id="1436831076">
      <w:bodyDiv w:val="1"/>
      <w:marLeft w:val="0"/>
      <w:marRight w:val="0"/>
      <w:marTop w:val="0"/>
      <w:marBottom w:val="0"/>
      <w:divBdr>
        <w:top w:val="none" w:sz="0" w:space="0" w:color="auto"/>
        <w:left w:val="none" w:sz="0" w:space="0" w:color="auto"/>
        <w:bottom w:val="none" w:sz="0" w:space="0" w:color="auto"/>
        <w:right w:val="none" w:sz="0" w:space="0" w:color="auto"/>
      </w:divBdr>
    </w:div>
    <w:div w:id="1727026856">
      <w:bodyDiv w:val="1"/>
      <w:marLeft w:val="0"/>
      <w:marRight w:val="0"/>
      <w:marTop w:val="0"/>
      <w:marBottom w:val="0"/>
      <w:divBdr>
        <w:top w:val="none" w:sz="0" w:space="0" w:color="auto"/>
        <w:left w:val="none" w:sz="0" w:space="0" w:color="auto"/>
        <w:bottom w:val="none" w:sz="0" w:space="0" w:color="auto"/>
        <w:right w:val="none" w:sz="0" w:space="0" w:color="auto"/>
      </w:divBdr>
    </w:div>
    <w:div w:id="1903519688">
      <w:bodyDiv w:val="1"/>
      <w:marLeft w:val="0"/>
      <w:marRight w:val="0"/>
      <w:marTop w:val="0"/>
      <w:marBottom w:val="0"/>
      <w:divBdr>
        <w:top w:val="none" w:sz="0" w:space="0" w:color="auto"/>
        <w:left w:val="none" w:sz="0" w:space="0" w:color="auto"/>
        <w:bottom w:val="none" w:sz="0" w:space="0" w:color="auto"/>
        <w:right w:val="none" w:sz="0" w:space="0" w:color="auto"/>
      </w:divBdr>
    </w:div>
    <w:div w:id="19391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Pressebilder: Airworld</vt:lpstr>
    </vt:vector>
  </TitlesOfParts>
  <Company>tmw</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Pressebilder: Airworld</dc:title>
  <dc:subject/>
  <dc:creator>barbara.hafok</dc:creator>
  <cp:keywords/>
  <dc:description/>
  <cp:lastModifiedBy>Stephan Schulz</cp:lastModifiedBy>
  <cp:revision>18</cp:revision>
  <cp:lastPrinted>2018-11-14T13:33:00Z</cp:lastPrinted>
  <dcterms:created xsi:type="dcterms:W3CDTF">2019-09-12T09:30:00Z</dcterms:created>
  <dcterms:modified xsi:type="dcterms:W3CDTF">2020-11-03T08:21:00Z</dcterms:modified>
</cp:coreProperties>
</file>