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CFC8D" w14:textId="77777777" w:rsidR="00A21B48" w:rsidRDefault="00A21B48" w:rsidP="00FC3FE6">
      <w:pPr>
        <w:rPr>
          <w:rFonts w:ascii="Calibri" w:hAnsi="Calibri" w:cs="Arial"/>
          <w:b/>
          <w:bCs/>
          <w:sz w:val="52"/>
          <w:szCs w:val="52"/>
          <w:lang w:val="de-DE"/>
        </w:rPr>
      </w:pPr>
      <w:bookmarkStart w:id="0" w:name="_Hlk147396299"/>
      <w:r>
        <w:rPr>
          <w:rFonts w:ascii="Calibri" w:hAnsi="Calibri" w:cs="Arial"/>
          <w:b/>
          <w:bCs/>
          <w:sz w:val="52"/>
          <w:szCs w:val="52"/>
          <w:lang w:val="de-DE"/>
        </w:rPr>
        <w:t>Smart World</w:t>
      </w:r>
    </w:p>
    <w:p w14:paraId="43ACB7B7" w14:textId="7304FB63" w:rsidR="00D755DA" w:rsidRPr="00A21B48" w:rsidRDefault="00A21B48" w:rsidP="00FC3FE6">
      <w:pPr>
        <w:rPr>
          <w:rFonts w:asciiTheme="minorHAnsi" w:hAnsiTheme="minorHAnsi" w:cstheme="minorHAnsi"/>
          <w:b/>
          <w:bCs/>
          <w:sz w:val="52"/>
          <w:szCs w:val="52"/>
          <w:lang w:val="de-DE"/>
        </w:rPr>
      </w:pPr>
      <w:bookmarkStart w:id="1" w:name="_Hlk147397091"/>
      <w:r w:rsidRPr="00A21B48">
        <w:rPr>
          <w:rFonts w:asciiTheme="minorHAnsi" w:hAnsiTheme="minorHAnsi" w:cstheme="minorHAnsi"/>
          <w:b/>
          <w:bCs/>
          <w:sz w:val="32"/>
          <w:szCs w:val="32"/>
          <w:lang w:val="de-DE"/>
        </w:rPr>
        <w:t>Wie künstliche Intelligenz unsere Welt verändert</w:t>
      </w:r>
    </w:p>
    <w:bookmarkEnd w:id="1"/>
    <w:p w14:paraId="1666DD42" w14:textId="77777777" w:rsidR="002F4AD2" w:rsidRDefault="002F4AD2" w:rsidP="00FC3FE6">
      <w:pPr>
        <w:rPr>
          <w:rFonts w:ascii="Calibri" w:hAnsi="Calibri" w:cs="Arial"/>
          <w:b/>
          <w:bCs/>
          <w:sz w:val="36"/>
          <w:szCs w:val="36"/>
          <w:lang w:val="de-DE"/>
        </w:rPr>
      </w:pPr>
    </w:p>
    <w:p w14:paraId="704CC57F" w14:textId="7059DBD0" w:rsidR="00F529D4" w:rsidRPr="00F529D4" w:rsidRDefault="00F529D4" w:rsidP="00FB38E2">
      <w:pPr>
        <w:jc w:val="both"/>
        <w:rPr>
          <w:rFonts w:ascii="Calibri" w:hAnsi="Calibri" w:cs="Arial"/>
          <w:sz w:val="22"/>
          <w:szCs w:val="22"/>
        </w:rPr>
      </w:pPr>
      <w:r w:rsidRPr="00F529D4">
        <w:rPr>
          <w:rFonts w:ascii="Calibri" w:hAnsi="Calibri" w:cs="Arial"/>
          <w:sz w:val="22"/>
          <w:szCs w:val="22"/>
        </w:rPr>
        <w:t>Kaum ein Thema polarisiert gegenwärtig mehr: Ob künstliche Intelligenz Millionen Arbeitsplätze ver</w:t>
      </w:r>
      <w:r w:rsidR="00FB38E2">
        <w:rPr>
          <w:rFonts w:ascii="Calibri" w:hAnsi="Calibri" w:cs="Arial"/>
          <w:sz w:val="22"/>
          <w:szCs w:val="22"/>
        </w:rPr>
        <w:softHyphen/>
      </w:r>
      <w:r w:rsidRPr="00F529D4">
        <w:rPr>
          <w:rFonts w:ascii="Calibri" w:hAnsi="Calibri" w:cs="Arial"/>
          <w:sz w:val="22"/>
          <w:szCs w:val="22"/>
        </w:rPr>
        <w:t xml:space="preserve">nichten oder dessen Einsatz ein goldenes Zeitalter heraufbeschwören wird – die Meinungen könnten nicht unterschiedlicher sein. Zwischen diesen beiden Gegenpolen bewegt sich „Smart World“, die neue Sonderausstellung im Technischen Museum Wien. </w:t>
      </w:r>
      <w:bookmarkStart w:id="2" w:name="_Hlk147397170"/>
      <w:r w:rsidRPr="00F529D4">
        <w:rPr>
          <w:rFonts w:ascii="Calibri" w:hAnsi="Calibri" w:cs="Arial"/>
          <w:sz w:val="22"/>
          <w:szCs w:val="22"/>
        </w:rPr>
        <w:t>Sie nimmt die BesucherInnen mit auf eine faszinierende Reise durch die Welt der künstlichen Intelligenz und entzaubert die Mythen, die sie umgeben. Die Ausstellung bietet Orientierung und ermächtigt BesucherInnen, die vielfältigen Aus</w:t>
      </w:r>
      <w:r w:rsidR="00FB38E2">
        <w:rPr>
          <w:rFonts w:ascii="Calibri" w:hAnsi="Calibri" w:cs="Arial"/>
          <w:sz w:val="22"/>
          <w:szCs w:val="22"/>
        </w:rPr>
        <w:softHyphen/>
      </w:r>
      <w:r w:rsidRPr="00F529D4">
        <w:rPr>
          <w:rFonts w:ascii="Calibri" w:hAnsi="Calibri" w:cs="Arial"/>
          <w:sz w:val="22"/>
          <w:szCs w:val="22"/>
        </w:rPr>
        <w:t>wirkungen von KI auf das eigene Leben und die Gesellschaft zu reflektieren sowie diese als von Menschen geschaffene und somit auch gestaltbare Technik zu begreifen.</w:t>
      </w:r>
      <w:bookmarkEnd w:id="2"/>
    </w:p>
    <w:p w14:paraId="1E4B7EB8" w14:textId="77777777" w:rsidR="006B62F9" w:rsidRDefault="006B62F9" w:rsidP="00FB38E2">
      <w:pPr>
        <w:jc w:val="both"/>
        <w:rPr>
          <w:rFonts w:ascii="Calibri" w:hAnsi="Calibri" w:cs="Arial"/>
          <w:sz w:val="22"/>
          <w:szCs w:val="22"/>
        </w:rPr>
      </w:pPr>
    </w:p>
    <w:p w14:paraId="4C4187F5" w14:textId="3374AE32" w:rsidR="00F529D4" w:rsidRPr="00F529D4" w:rsidRDefault="00F529D4" w:rsidP="00FB38E2">
      <w:pPr>
        <w:jc w:val="both"/>
        <w:rPr>
          <w:rFonts w:ascii="Calibri" w:hAnsi="Calibri" w:cs="Arial"/>
          <w:sz w:val="22"/>
          <w:szCs w:val="22"/>
        </w:rPr>
      </w:pPr>
      <w:r w:rsidRPr="00F529D4">
        <w:rPr>
          <w:rFonts w:ascii="Calibri" w:hAnsi="Calibri" w:cs="Arial"/>
          <w:sz w:val="22"/>
          <w:szCs w:val="22"/>
        </w:rPr>
        <w:t xml:space="preserve">„Smart World. Wie künstliche Intelligenz unsere Welt verändert“ ist eine Sonderausstellung der </w:t>
      </w:r>
      <w:proofErr w:type="gramStart"/>
      <w:r w:rsidRPr="00F529D4">
        <w:rPr>
          <w:rFonts w:ascii="Calibri" w:hAnsi="Calibri" w:cs="Arial"/>
          <w:sz w:val="22"/>
          <w:szCs w:val="22"/>
        </w:rPr>
        <w:t>DASA Arbeitswelt</w:t>
      </w:r>
      <w:proofErr w:type="gramEnd"/>
      <w:r w:rsidRPr="00F529D4">
        <w:rPr>
          <w:rFonts w:ascii="Calibri" w:hAnsi="Calibri" w:cs="Arial"/>
          <w:sz w:val="22"/>
          <w:szCs w:val="22"/>
        </w:rPr>
        <w:t>, die im Rahmen einer Kooperation dreier europäischer Museen entstanden und nach Dortmund und Granada nun auch in Wien zu sehen ist.</w:t>
      </w:r>
    </w:p>
    <w:p w14:paraId="5E7B02F7" w14:textId="77777777" w:rsidR="00F529D4" w:rsidRDefault="00F529D4" w:rsidP="00F45AE8">
      <w:pPr>
        <w:rPr>
          <w:rFonts w:ascii="Calibri" w:hAnsi="Calibri" w:cs="Arial"/>
          <w:sz w:val="22"/>
          <w:szCs w:val="22"/>
        </w:rPr>
      </w:pPr>
    </w:p>
    <w:p w14:paraId="58E40F70" w14:textId="2BB38540" w:rsidR="006B62F9" w:rsidRPr="006B62F9" w:rsidRDefault="00F118B1" w:rsidP="00F45AE8">
      <w:pPr>
        <w:rPr>
          <w:rFonts w:ascii="Calibri" w:hAnsi="Calibri" w:cs="Arial"/>
          <w:b/>
          <w:bCs/>
          <w:sz w:val="22"/>
          <w:szCs w:val="22"/>
        </w:rPr>
      </w:pPr>
      <w:r>
        <w:rPr>
          <w:rFonts w:ascii="Calibri" w:hAnsi="Calibri" w:cs="Arial"/>
          <w:b/>
          <w:bCs/>
          <w:sz w:val="22"/>
          <w:szCs w:val="22"/>
        </w:rPr>
        <w:t>Ein Blick in die „Blackbox“ KI</w:t>
      </w:r>
    </w:p>
    <w:p w14:paraId="09098E5C" w14:textId="5CB64E3B" w:rsidR="00F529D4" w:rsidRPr="00F529D4" w:rsidRDefault="00F529D4" w:rsidP="00FB38E2">
      <w:pPr>
        <w:jc w:val="both"/>
        <w:rPr>
          <w:rFonts w:ascii="Calibri" w:hAnsi="Calibri" w:cs="Arial"/>
          <w:sz w:val="22"/>
          <w:szCs w:val="22"/>
        </w:rPr>
      </w:pPr>
      <w:r w:rsidRPr="00F529D4">
        <w:rPr>
          <w:rFonts w:ascii="Calibri" w:hAnsi="Calibri" w:cs="Arial"/>
          <w:sz w:val="22"/>
          <w:szCs w:val="22"/>
        </w:rPr>
        <w:t xml:space="preserve">Neben der Vermittlung technischer Grundlagen widmet sich </w:t>
      </w:r>
      <w:r w:rsidR="006B62F9">
        <w:rPr>
          <w:rFonts w:ascii="Calibri" w:hAnsi="Calibri" w:cs="Arial"/>
          <w:sz w:val="22"/>
          <w:szCs w:val="22"/>
        </w:rPr>
        <w:t xml:space="preserve">die Ausstellung </w:t>
      </w:r>
      <w:r w:rsidRPr="00F529D4">
        <w:rPr>
          <w:rFonts w:ascii="Calibri" w:hAnsi="Calibri" w:cs="Arial"/>
          <w:sz w:val="22"/>
          <w:szCs w:val="22"/>
        </w:rPr>
        <w:t xml:space="preserve">den Wechselwirkungen zwischen Mensch und Maschine und deren Auswirkungen auf verschiedenste Lebensbereiche wie Gesundheitswesen, Bildung und Arbeit: Was bedeutet es für unsere Zukunft mit KI zu leben und was steckt eigentlich hinter dieser Technologie? Obwohl das Thema „künstliche Intelligenz“ in aller Munde ist, beschränkt sich das Wissen über die Vielfalt der Anwendungen oft auf kleine Teilbereiche. „Smart World“ ermöglicht Einblicke in die „Blackbox“ KI und zeigt diese als sich rasant verändernde Technologie, die bereits jetzt integraler Bestandteil unseres Lebens ist. </w:t>
      </w:r>
    </w:p>
    <w:p w14:paraId="1FC4BE3F" w14:textId="77777777" w:rsidR="00FB38E2" w:rsidRDefault="00FB38E2" w:rsidP="00FB38E2">
      <w:pPr>
        <w:jc w:val="both"/>
        <w:rPr>
          <w:rFonts w:ascii="Calibri" w:hAnsi="Calibri" w:cs="Arial"/>
          <w:sz w:val="22"/>
          <w:szCs w:val="22"/>
        </w:rPr>
      </w:pPr>
    </w:p>
    <w:p w14:paraId="621C52B4" w14:textId="04490835" w:rsidR="00F118B1" w:rsidRPr="00F118B1" w:rsidRDefault="00F118B1" w:rsidP="00FB38E2">
      <w:pPr>
        <w:jc w:val="both"/>
        <w:rPr>
          <w:rFonts w:ascii="Calibri" w:hAnsi="Calibri" w:cs="Arial"/>
          <w:b/>
          <w:bCs/>
          <w:sz w:val="22"/>
          <w:szCs w:val="22"/>
        </w:rPr>
      </w:pPr>
      <w:r w:rsidRPr="00F118B1">
        <w:rPr>
          <w:rFonts w:ascii="Calibri" w:hAnsi="Calibri" w:cs="Arial"/>
          <w:b/>
          <w:bCs/>
          <w:sz w:val="22"/>
          <w:szCs w:val="22"/>
        </w:rPr>
        <w:t>Das Ausstellungssetting</w:t>
      </w:r>
    </w:p>
    <w:p w14:paraId="4EA7166B" w14:textId="71FF16D8" w:rsidR="00F529D4" w:rsidRPr="00F529D4" w:rsidRDefault="00F529D4" w:rsidP="00FB38E2">
      <w:pPr>
        <w:jc w:val="both"/>
        <w:rPr>
          <w:rFonts w:ascii="Calibri" w:hAnsi="Calibri" w:cs="Arial"/>
          <w:sz w:val="22"/>
          <w:szCs w:val="22"/>
        </w:rPr>
      </w:pPr>
      <w:r w:rsidRPr="00F529D4">
        <w:rPr>
          <w:rFonts w:ascii="Calibri" w:hAnsi="Calibri" w:cs="Arial"/>
          <w:sz w:val="22"/>
          <w:szCs w:val="22"/>
        </w:rPr>
        <w:t>Die BesucherInnen erwartet ein Ausstellungssetting, das an einen verwinkelten Kaninchenbau erinnert, dessen verzweigte Gänge dazu einladen, immer tiefer in die Thematik einzutauchen und dabei die verschiedensten Aspekte der Nutzung von künstlicher Intelligenz entdecken: Ausgehend von Anwendungen im eigenen Zuhause wie Sprachassistenten, Smart</w:t>
      </w:r>
      <w:r w:rsidR="00FB38E2">
        <w:rPr>
          <w:rFonts w:ascii="Calibri" w:hAnsi="Calibri" w:cs="Arial"/>
          <w:sz w:val="22"/>
          <w:szCs w:val="22"/>
        </w:rPr>
        <w:t>w</w:t>
      </w:r>
      <w:r w:rsidRPr="00F529D4">
        <w:rPr>
          <w:rFonts w:ascii="Calibri" w:hAnsi="Calibri" w:cs="Arial"/>
          <w:sz w:val="22"/>
          <w:szCs w:val="22"/>
        </w:rPr>
        <w:t xml:space="preserve">atches und Haushaltshelfern werden das „Internet </w:t>
      </w:r>
      <w:proofErr w:type="spellStart"/>
      <w:r w:rsidRPr="00F529D4">
        <w:rPr>
          <w:rFonts w:ascii="Calibri" w:hAnsi="Calibri" w:cs="Arial"/>
          <w:sz w:val="22"/>
          <w:szCs w:val="22"/>
        </w:rPr>
        <w:t>of</w:t>
      </w:r>
      <w:proofErr w:type="spellEnd"/>
      <w:r w:rsidRPr="00F529D4">
        <w:rPr>
          <w:rFonts w:ascii="Calibri" w:hAnsi="Calibri" w:cs="Arial"/>
          <w:sz w:val="22"/>
          <w:szCs w:val="22"/>
        </w:rPr>
        <w:t xml:space="preserve"> Things“ und energieeffiziente Geräte vorgestellt</w:t>
      </w:r>
      <w:r w:rsidR="00FB38E2">
        <w:rPr>
          <w:rFonts w:ascii="Calibri" w:hAnsi="Calibri" w:cs="Arial"/>
          <w:sz w:val="22"/>
          <w:szCs w:val="22"/>
        </w:rPr>
        <w:t>,</w:t>
      </w:r>
      <w:r w:rsidRPr="00F529D4">
        <w:rPr>
          <w:rFonts w:ascii="Calibri" w:hAnsi="Calibri" w:cs="Arial"/>
          <w:sz w:val="22"/>
          <w:szCs w:val="22"/>
        </w:rPr>
        <w:t xml:space="preserve"> ohne dabei Aspekte der Sicherheit und des Datenschutzes auszulassen. </w:t>
      </w:r>
    </w:p>
    <w:p w14:paraId="26E895AC" w14:textId="77777777" w:rsidR="00FB38E2" w:rsidRDefault="00FB38E2" w:rsidP="00FB38E2">
      <w:pPr>
        <w:jc w:val="both"/>
        <w:rPr>
          <w:rFonts w:ascii="Calibri" w:hAnsi="Calibri" w:cs="Arial"/>
          <w:sz w:val="22"/>
          <w:szCs w:val="22"/>
        </w:rPr>
      </w:pPr>
    </w:p>
    <w:p w14:paraId="2484584C" w14:textId="0B24C189" w:rsidR="00C0717B" w:rsidRPr="00C0717B" w:rsidRDefault="00C0717B" w:rsidP="00FB38E2">
      <w:pPr>
        <w:jc w:val="both"/>
        <w:rPr>
          <w:rFonts w:ascii="Calibri" w:hAnsi="Calibri" w:cs="Arial"/>
          <w:b/>
          <w:bCs/>
          <w:sz w:val="22"/>
          <w:szCs w:val="22"/>
        </w:rPr>
      </w:pPr>
      <w:r>
        <w:rPr>
          <w:rFonts w:ascii="Calibri" w:hAnsi="Calibri" w:cs="Arial"/>
          <w:b/>
          <w:bCs/>
          <w:sz w:val="22"/>
          <w:szCs w:val="22"/>
        </w:rPr>
        <w:t xml:space="preserve">KI – </w:t>
      </w:r>
      <w:r w:rsidRPr="00C0717B">
        <w:rPr>
          <w:rFonts w:ascii="Calibri" w:hAnsi="Calibri" w:cs="Arial"/>
          <w:b/>
          <w:bCs/>
          <w:sz w:val="22"/>
          <w:szCs w:val="22"/>
        </w:rPr>
        <w:t>Alltag</w:t>
      </w:r>
      <w:r>
        <w:rPr>
          <w:rFonts w:ascii="Calibri" w:hAnsi="Calibri" w:cs="Arial"/>
          <w:b/>
          <w:bCs/>
          <w:sz w:val="22"/>
          <w:szCs w:val="22"/>
        </w:rPr>
        <w:t xml:space="preserve"> zwischen Chancen und Gefahren</w:t>
      </w:r>
    </w:p>
    <w:p w14:paraId="7B13ED25" w14:textId="03F336A7" w:rsidR="00F529D4" w:rsidRPr="00F529D4" w:rsidRDefault="00F529D4" w:rsidP="00FB38E2">
      <w:pPr>
        <w:jc w:val="both"/>
        <w:rPr>
          <w:rFonts w:ascii="Calibri" w:hAnsi="Calibri" w:cs="Arial"/>
          <w:sz w:val="22"/>
          <w:szCs w:val="22"/>
        </w:rPr>
      </w:pPr>
      <w:r w:rsidRPr="00F529D4">
        <w:rPr>
          <w:rFonts w:ascii="Calibri" w:hAnsi="Calibri" w:cs="Arial"/>
          <w:sz w:val="22"/>
          <w:szCs w:val="22"/>
        </w:rPr>
        <w:t xml:space="preserve">„Smart World“ beleuchtet auch den menschlichen Antrieb und die Hintergründe der Entwicklung von KI und zeigt anhand zahlreicher, teils interaktiver Beispiele deren Einfluss auf viele Bereiche unserer Gesellschaft, wie der Arbeitswelt. Interessierte lernen die Grundprinzipien von </w:t>
      </w:r>
      <w:proofErr w:type="spellStart"/>
      <w:r w:rsidRPr="00F529D4">
        <w:rPr>
          <w:rFonts w:ascii="Calibri" w:hAnsi="Calibri" w:cs="Arial"/>
          <w:sz w:val="22"/>
          <w:szCs w:val="22"/>
        </w:rPr>
        <w:t>Machine</w:t>
      </w:r>
      <w:proofErr w:type="spellEnd"/>
      <w:r w:rsidRPr="00F529D4">
        <w:rPr>
          <w:rFonts w:ascii="Calibri" w:hAnsi="Calibri" w:cs="Arial"/>
          <w:sz w:val="22"/>
          <w:szCs w:val="22"/>
        </w:rPr>
        <w:t>- und Deep</w:t>
      </w:r>
      <w:r w:rsidR="00FB38E2">
        <w:rPr>
          <w:rFonts w:ascii="Calibri" w:hAnsi="Calibri" w:cs="Arial"/>
          <w:sz w:val="22"/>
          <w:szCs w:val="22"/>
        </w:rPr>
        <w:t>-</w:t>
      </w:r>
      <w:r w:rsidRPr="00F529D4">
        <w:rPr>
          <w:rFonts w:ascii="Calibri" w:hAnsi="Calibri" w:cs="Arial"/>
          <w:sz w:val="22"/>
          <w:szCs w:val="22"/>
        </w:rPr>
        <w:t xml:space="preserve">Learning kennen sowie deren Anwendung in Industrie und Gesundheitswesen. </w:t>
      </w:r>
    </w:p>
    <w:p w14:paraId="467DA252" w14:textId="75279F34" w:rsidR="00F529D4" w:rsidRPr="00F529D4" w:rsidRDefault="00F529D4" w:rsidP="00FB38E2">
      <w:pPr>
        <w:jc w:val="both"/>
        <w:rPr>
          <w:rFonts w:ascii="Calibri" w:hAnsi="Calibri" w:cs="Arial"/>
          <w:sz w:val="22"/>
          <w:szCs w:val="22"/>
        </w:rPr>
      </w:pPr>
      <w:r w:rsidRPr="00F529D4">
        <w:rPr>
          <w:rFonts w:ascii="Calibri" w:hAnsi="Calibri" w:cs="Arial"/>
          <w:sz w:val="22"/>
          <w:szCs w:val="22"/>
        </w:rPr>
        <w:t>Fragen der Nachhaltigkeit und das Wechselspiel zwischen Technologie, Infrastruktur und ver</w:t>
      </w:r>
      <w:r w:rsidR="00C0717B">
        <w:rPr>
          <w:rFonts w:ascii="Calibri" w:hAnsi="Calibri" w:cs="Arial"/>
          <w:sz w:val="22"/>
          <w:szCs w:val="22"/>
        </w:rPr>
        <w:softHyphen/>
      </w:r>
      <w:r w:rsidRPr="00F529D4">
        <w:rPr>
          <w:rFonts w:ascii="Calibri" w:hAnsi="Calibri" w:cs="Arial"/>
          <w:sz w:val="22"/>
          <w:szCs w:val="22"/>
        </w:rPr>
        <w:t>schiedenen Interessensgruppen vermittelt das Konzept der Smart City, das auch Machtkonstellationen und -gefälle thematisiert. Dies leitet direkt in den letzten Themenschwerpunkt über, der die Aus</w:t>
      </w:r>
      <w:r w:rsidR="00C0717B">
        <w:rPr>
          <w:rFonts w:ascii="Calibri" w:hAnsi="Calibri" w:cs="Arial"/>
          <w:sz w:val="22"/>
          <w:szCs w:val="22"/>
        </w:rPr>
        <w:softHyphen/>
      </w:r>
      <w:r w:rsidRPr="00F529D4">
        <w:rPr>
          <w:rFonts w:ascii="Calibri" w:hAnsi="Calibri" w:cs="Arial"/>
          <w:sz w:val="22"/>
          <w:szCs w:val="22"/>
        </w:rPr>
        <w:t>wirkungen des Einsatzes von künstlicher Intelligenz auf gesellschaftliche Machtsysteme untersucht und BesucherInnen in eine inszenierte Überwachungszentrale einlädt. Ausgehend von dieser Situation werden nicht nur die potenziellen Aus- und Wechselwirkungen auf Menschen und Gesellschaft verdeutlicht, sondern auch ein Einblick in die Geschäftspraktiken großer Technologiekonzerne er</w:t>
      </w:r>
      <w:r w:rsidR="00C0717B">
        <w:rPr>
          <w:rFonts w:ascii="Calibri" w:hAnsi="Calibri" w:cs="Arial"/>
          <w:sz w:val="22"/>
          <w:szCs w:val="22"/>
        </w:rPr>
        <w:softHyphen/>
      </w:r>
      <w:r w:rsidRPr="00F529D4">
        <w:rPr>
          <w:rFonts w:ascii="Calibri" w:hAnsi="Calibri" w:cs="Arial"/>
          <w:sz w:val="22"/>
          <w:szCs w:val="22"/>
        </w:rPr>
        <w:t xml:space="preserve">möglicht und die Problematik der Diskriminierung bestimmter Bevölkerungsgruppen durch Algorithmen und künstliche Intelligenz thematisiert. </w:t>
      </w:r>
    </w:p>
    <w:p w14:paraId="5BAFC5E2" w14:textId="77777777" w:rsidR="00FB38E2" w:rsidRDefault="00FB38E2">
      <w:pPr>
        <w:rPr>
          <w:rFonts w:ascii="Calibri" w:hAnsi="Calibri" w:cs="Arial"/>
          <w:sz w:val="22"/>
          <w:szCs w:val="22"/>
        </w:rPr>
      </w:pPr>
    </w:p>
    <w:p w14:paraId="1E511214" w14:textId="272F467C" w:rsidR="00FB38E2" w:rsidRPr="00FB38E2" w:rsidRDefault="00FB38E2">
      <w:pPr>
        <w:rPr>
          <w:rFonts w:ascii="Calibri" w:hAnsi="Calibri" w:cs="Arial"/>
          <w:b/>
          <w:bCs/>
          <w:sz w:val="22"/>
          <w:szCs w:val="22"/>
        </w:rPr>
      </w:pPr>
      <w:r w:rsidRPr="00FB38E2">
        <w:rPr>
          <w:rFonts w:ascii="Calibri" w:hAnsi="Calibri" w:cs="Arial"/>
          <w:b/>
          <w:bCs/>
          <w:sz w:val="22"/>
          <w:szCs w:val="22"/>
        </w:rPr>
        <w:t>Kontrolle behalten</w:t>
      </w:r>
    </w:p>
    <w:p w14:paraId="5CC9039F" w14:textId="6AC43FFB" w:rsidR="00F529D4" w:rsidRPr="00F529D4" w:rsidRDefault="00F529D4" w:rsidP="00FB38E2">
      <w:pPr>
        <w:jc w:val="both"/>
        <w:rPr>
          <w:rFonts w:ascii="Calibri" w:hAnsi="Calibri" w:cs="Arial"/>
          <w:sz w:val="22"/>
          <w:szCs w:val="22"/>
        </w:rPr>
      </w:pPr>
      <w:r w:rsidRPr="00F529D4">
        <w:rPr>
          <w:rFonts w:ascii="Calibri" w:hAnsi="Calibri" w:cs="Arial"/>
          <w:sz w:val="22"/>
          <w:szCs w:val="22"/>
        </w:rPr>
        <w:t>Dass die Gesellschaft diesen Anwendungsmöglichkeiten nicht ohnmächtig gegenübersteht, zeigen zum Abschluss der Sonderausstellung Initiativen, Aktionen und Projekte aus Kunst, Wissenschaft und Zivilgesellschaft, die dieser möglichen Kontrolle mit Kreativität begegnen und neben den Heraus</w:t>
      </w:r>
      <w:r w:rsidR="007D09F8">
        <w:rPr>
          <w:rFonts w:ascii="Calibri" w:hAnsi="Calibri" w:cs="Arial"/>
          <w:sz w:val="22"/>
          <w:szCs w:val="22"/>
        </w:rPr>
        <w:softHyphen/>
      </w:r>
      <w:r w:rsidRPr="00F529D4">
        <w:rPr>
          <w:rFonts w:ascii="Calibri" w:hAnsi="Calibri" w:cs="Arial"/>
          <w:sz w:val="22"/>
          <w:szCs w:val="22"/>
        </w:rPr>
        <w:t>forderungen auch die zahlreichen Chancen aufzeigt, die mit dieser Technologie verbunden sind.</w:t>
      </w:r>
    </w:p>
    <w:bookmarkEnd w:id="0"/>
    <w:p w14:paraId="5BB9C073" w14:textId="77777777" w:rsidR="002634A0" w:rsidRPr="00143AE9" w:rsidRDefault="002634A0" w:rsidP="00610C14">
      <w:pPr>
        <w:rPr>
          <w:rFonts w:asciiTheme="minorHAnsi" w:hAnsiTheme="minorHAnsi" w:cstheme="minorHAnsi"/>
          <w:sz w:val="22"/>
          <w:szCs w:val="22"/>
          <w:lang w:val="de-DE"/>
        </w:rPr>
      </w:pPr>
    </w:p>
    <w:p w14:paraId="0B5FB8FC" w14:textId="3DA6D444" w:rsidR="00F529D4" w:rsidRDefault="00F529D4" w:rsidP="00F529D4">
      <w:pPr>
        <w:rPr>
          <w:rFonts w:asciiTheme="minorHAnsi" w:hAnsiTheme="minorHAnsi" w:cstheme="minorHAnsi"/>
          <w:b/>
          <w:bCs/>
          <w:sz w:val="22"/>
          <w:szCs w:val="22"/>
          <w:lang w:val="de-DE"/>
        </w:rPr>
      </w:pPr>
      <w:r w:rsidRPr="00F529D4">
        <w:rPr>
          <w:rFonts w:ascii="Calibri" w:hAnsi="Calibri" w:cs="Arial"/>
          <w:b/>
          <w:bCs/>
          <w:sz w:val="22"/>
          <w:szCs w:val="22"/>
          <w:lang w:val="de-DE"/>
        </w:rPr>
        <w:t>Smart World</w:t>
      </w:r>
      <w:r>
        <w:rPr>
          <w:rFonts w:ascii="Calibri" w:hAnsi="Calibri" w:cs="Arial"/>
          <w:b/>
          <w:bCs/>
          <w:sz w:val="22"/>
          <w:szCs w:val="22"/>
          <w:lang w:val="de-DE"/>
        </w:rPr>
        <w:t xml:space="preserve">. </w:t>
      </w:r>
      <w:r w:rsidRPr="00F529D4">
        <w:rPr>
          <w:rFonts w:asciiTheme="minorHAnsi" w:hAnsiTheme="minorHAnsi" w:cstheme="minorHAnsi"/>
          <w:b/>
          <w:bCs/>
          <w:sz w:val="22"/>
          <w:szCs w:val="22"/>
          <w:lang w:val="de-DE"/>
        </w:rPr>
        <w:t>Wie künstliche Intelligenz unsere Welt verändert</w:t>
      </w:r>
    </w:p>
    <w:p w14:paraId="442A0F11" w14:textId="1E66AF35" w:rsidR="00F529D4" w:rsidRPr="00F529D4" w:rsidRDefault="00F529D4" w:rsidP="00F529D4">
      <w:pPr>
        <w:rPr>
          <w:rFonts w:asciiTheme="minorHAnsi" w:hAnsiTheme="minorHAnsi" w:cstheme="minorHAnsi"/>
          <w:b/>
          <w:bCs/>
          <w:sz w:val="22"/>
          <w:szCs w:val="22"/>
          <w:lang w:val="de-DE"/>
        </w:rPr>
      </w:pPr>
      <w:r>
        <w:rPr>
          <w:rFonts w:asciiTheme="minorHAnsi" w:hAnsiTheme="minorHAnsi" w:cstheme="minorHAnsi"/>
          <w:b/>
          <w:bCs/>
          <w:sz w:val="22"/>
          <w:szCs w:val="22"/>
          <w:lang w:val="de-DE"/>
        </w:rPr>
        <w:t xml:space="preserve">19. Oktober 2023 bis </w:t>
      </w:r>
      <w:r w:rsidR="00361358" w:rsidRPr="00361358">
        <w:rPr>
          <w:rFonts w:asciiTheme="minorHAnsi" w:hAnsiTheme="minorHAnsi" w:cstheme="minorHAnsi"/>
          <w:b/>
          <w:bCs/>
          <w:sz w:val="22"/>
          <w:szCs w:val="22"/>
          <w:lang w:val="de-DE"/>
        </w:rPr>
        <w:t>30</w:t>
      </w:r>
      <w:r w:rsidRPr="00361358">
        <w:rPr>
          <w:rFonts w:asciiTheme="minorHAnsi" w:hAnsiTheme="minorHAnsi" w:cstheme="minorHAnsi"/>
          <w:b/>
          <w:bCs/>
          <w:sz w:val="22"/>
          <w:szCs w:val="22"/>
          <w:lang w:val="de-DE"/>
        </w:rPr>
        <w:t>.</w:t>
      </w:r>
      <w:r w:rsidR="00361358">
        <w:rPr>
          <w:rFonts w:asciiTheme="minorHAnsi" w:hAnsiTheme="minorHAnsi" w:cstheme="minorHAnsi"/>
          <w:b/>
          <w:bCs/>
          <w:sz w:val="22"/>
          <w:szCs w:val="22"/>
          <w:lang w:val="de-DE"/>
        </w:rPr>
        <w:t xml:space="preserve"> Juni </w:t>
      </w:r>
      <w:r>
        <w:rPr>
          <w:rFonts w:asciiTheme="minorHAnsi" w:hAnsiTheme="minorHAnsi" w:cstheme="minorHAnsi"/>
          <w:b/>
          <w:bCs/>
          <w:sz w:val="22"/>
          <w:szCs w:val="22"/>
          <w:lang w:val="de-DE"/>
        </w:rPr>
        <w:t>2024</w:t>
      </w:r>
    </w:p>
    <w:p w14:paraId="5EAA368F" w14:textId="77777777" w:rsidR="000F7C40" w:rsidRPr="00D755DA" w:rsidRDefault="000F7C40" w:rsidP="00A13C55">
      <w:pPr>
        <w:jc w:val="both"/>
        <w:rPr>
          <w:rFonts w:ascii="Calibri" w:hAnsi="Calibri" w:cs="Arial"/>
          <w:b/>
          <w:sz w:val="22"/>
          <w:szCs w:val="22"/>
          <w:lang w:val="de-DE"/>
        </w:rPr>
      </w:pPr>
    </w:p>
    <w:p w14:paraId="01902A15" w14:textId="77777777" w:rsidR="00F06B41" w:rsidRDefault="00F06B41" w:rsidP="00F06B41">
      <w:pPr>
        <w:jc w:val="both"/>
        <w:rPr>
          <w:rFonts w:ascii="Calibri" w:hAnsi="Calibri" w:cs="Arial"/>
          <w:b/>
          <w:sz w:val="22"/>
          <w:szCs w:val="22"/>
        </w:rPr>
      </w:pPr>
      <w:bookmarkStart w:id="3" w:name="_Hlk133585606"/>
      <w:r>
        <w:rPr>
          <w:rFonts w:ascii="Calibri" w:hAnsi="Calibri" w:cs="Arial"/>
          <w:b/>
          <w:sz w:val="22"/>
          <w:szCs w:val="22"/>
        </w:rPr>
        <w:t>Presse-Kontakt:</w:t>
      </w:r>
    </w:p>
    <w:p w14:paraId="12AB12F1" w14:textId="77777777" w:rsidR="00F06B41" w:rsidRDefault="00F06B41" w:rsidP="00F06B41">
      <w:pPr>
        <w:jc w:val="both"/>
        <w:rPr>
          <w:rFonts w:ascii="Calibri" w:hAnsi="Calibri" w:cs="Arial"/>
          <w:sz w:val="22"/>
          <w:szCs w:val="22"/>
        </w:rPr>
      </w:pPr>
      <w:r>
        <w:rPr>
          <w:rFonts w:ascii="Calibri" w:hAnsi="Calibri" w:cs="Arial"/>
          <w:sz w:val="22"/>
          <w:szCs w:val="22"/>
        </w:rPr>
        <w:t>Technisches Museum Wien</w:t>
      </w:r>
    </w:p>
    <w:p w14:paraId="48025A94" w14:textId="0F5D2B03" w:rsidR="00F06B41" w:rsidRDefault="00A21B48" w:rsidP="00F06B41">
      <w:pPr>
        <w:jc w:val="both"/>
        <w:rPr>
          <w:rFonts w:ascii="Calibri" w:hAnsi="Calibri" w:cs="Arial"/>
          <w:sz w:val="22"/>
          <w:szCs w:val="22"/>
        </w:rPr>
      </w:pPr>
      <w:r>
        <w:rPr>
          <w:rFonts w:ascii="Calibri" w:hAnsi="Calibri" w:cs="Arial"/>
          <w:sz w:val="22"/>
          <w:szCs w:val="22"/>
        </w:rPr>
        <w:t>Bettina</w:t>
      </w:r>
      <w:r w:rsidR="00F06B41">
        <w:rPr>
          <w:rFonts w:ascii="Calibri" w:hAnsi="Calibri" w:cs="Arial"/>
          <w:sz w:val="22"/>
          <w:szCs w:val="22"/>
        </w:rPr>
        <w:t xml:space="preserve"> </w:t>
      </w:r>
      <w:r>
        <w:rPr>
          <w:rFonts w:ascii="Calibri" w:hAnsi="Calibri" w:cs="Arial"/>
          <w:sz w:val="22"/>
          <w:szCs w:val="22"/>
        </w:rPr>
        <w:t>Lukitsch</w:t>
      </w:r>
    </w:p>
    <w:p w14:paraId="1D59B97F" w14:textId="77777777" w:rsidR="00F06B41" w:rsidRDefault="00F06B41" w:rsidP="00F06B41">
      <w:pPr>
        <w:jc w:val="both"/>
        <w:rPr>
          <w:rFonts w:ascii="Calibri" w:hAnsi="Calibri" w:cs="Arial"/>
          <w:sz w:val="22"/>
          <w:szCs w:val="22"/>
        </w:rPr>
      </w:pPr>
      <w:r>
        <w:rPr>
          <w:rFonts w:ascii="Calibri" w:hAnsi="Calibri" w:cs="Arial"/>
          <w:sz w:val="22"/>
          <w:szCs w:val="22"/>
        </w:rPr>
        <w:t>Mariahilfer Straße 212, 1140 Wien</w:t>
      </w:r>
    </w:p>
    <w:p w14:paraId="162DF124" w14:textId="08BD1B95" w:rsidR="00F06B41" w:rsidRDefault="00F06B41" w:rsidP="00F06B41">
      <w:pPr>
        <w:jc w:val="both"/>
        <w:rPr>
          <w:rFonts w:ascii="Calibri" w:hAnsi="Calibri" w:cs="Arial"/>
          <w:sz w:val="22"/>
          <w:szCs w:val="22"/>
        </w:rPr>
      </w:pPr>
      <w:r>
        <w:rPr>
          <w:rFonts w:ascii="Calibri" w:hAnsi="Calibri" w:cs="Arial"/>
          <w:sz w:val="22"/>
          <w:szCs w:val="22"/>
        </w:rPr>
        <w:t xml:space="preserve">Tel. </w:t>
      </w:r>
      <w:r w:rsidR="00A21B48">
        <w:rPr>
          <w:rFonts w:ascii="Calibri" w:hAnsi="Calibri" w:cs="Arial"/>
          <w:sz w:val="22"/>
          <w:szCs w:val="22"/>
        </w:rPr>
        <w:t xml:space="preserve">+43 </w:t>
      </w:r>
      <w:r>
        <w:rPr>
          <w:rFonts w:ascii="Calibri" w:hAnsi="Calibri" w:cs="Arial"/>
          <w:sz w:val="22"/>
          <w:szCs w:val="22"/>
        </w:rPr>
        <w:t>1</w:t>
      </w:r>
      <w:r w:rsidR="00A21B48">
        <w:rPr>
          <w:rFonts w:ascii="Calibri" w:hAnsi="Calibri" w:cs="Arial"/>
          <w:sz w:val="22"/>
          <w:szCs w:val="22"/>
        </w:rPr>
        <w:t xml:space="preserve"> </w:t>
      </w:r>
      <w:r>
        <w:rPr>
          <w:rFonts w:ascii="Calibri" w:hAnsi="Calibri" w:cs="Arial"/>
          <w:sz w:val="22"/>
          <w:szCs w:val="22"/>
        </w:rPr>
        <w:t>899 98-1200</w:t>
      </w:r>
    </w:p>
    <w:p w14:paraId="7B88A7CC" w14:textId="77777777" w:rsidR="00F06B41" w:rsidRDefault="00F06B41" w:rsidP="00F06B41">
      <w:pPr>
        <w:jc w:val="both"/>
        <w:rPr>
          <w:rFonts w:ascii="Calibri" w:hAnsi="Calibri" w:cs="Arial"/>
          <w:sz w:val="22"/>
          <w:szCs w:val="22"/>
        </w:rPr>
      </w:pPr>
      <w:r>
        <w:rPr>
          <w:rFonts w:ascii="Calibri" w:hAnsi="Calibri" w:cs="Arial"/>
          <w:sz w:val="22"/>
          <w:szCs w:val="22"/>
        </w:rPr>
        <w:t>presse@tmw.at</w:t>
      </w:r>
    </w:p>
    <w:p w14:paraId="449A4661" w14:textId="77777777" w:rsidR="00F06B41" w:rsidRDefault="00F06B41" w:rsidP="00F06B41">
      <w:pPr>
        <w:jc w:val="both"/>
        <w:rPr>
          <w:rFonts w:ascii="Calibri" w:hAnsi="Calibri" w:cs="Arial"/>
          <w:sz w:val="22"/>
          <w:szCs w:val="22"/>
        </w:rPr>
      </w:pPr>
      <w:r>
        <w:rPr>
          <w:rFonts w:ascii="Calibri" w:hAnsi="Calibri" w:cs="Arial"/>
          <w:sz w:val="22"/>
          <w:szCs w:val="22"/>
        </w:rPr>
        <w:t>www.technischesmuseum.at/presse</w:t>
      </w:r>
    </w:p>
    <w:p w14:paraId="09B9E50B" w14:textId="6D8AC815" w:rsidR="003F0A3A" w:rsidRPr="00143AE9" w:rsidRDefault="00F06B41" w:rsidP="00F06B41">
      <w:pPr>
        <w:jc w:val="both"/>
        <w:rPr>
          <w:rFonts w:ascii="Calibri" w:hAnsi="Calibri" w:cs="Arial"/>
          <w:sz w:val="22"/>
          <w:szCs w:val="22"/>
        </w:rPr>
      </w:pPr>
      <w:r>
        <w:rPr>
          <w:rFonts w:ascii="Calibri" w:hAnsi="Calibri" w:cs="Arial"/>
          <w:sz w:val="22"/>
          <w:szCs w:val="22"/>
        </w:rPr>
        <w:t>https://twitter.com/tmwpress</w:t>
      </w:r>
      <w:bookmarkEnd w:id="3"/>
    </w:p>
    <w:p w14:paraId="3B948740" w14:textId="77777777" w:rsidR="00FC3FE6" w:rsidRPr="004551F2" w:rsidRDefault="00FC3FE6" w:rsidP="00A13C55">
      <w:pPr>
        <w:jc w:val="both"/>
        <w:rPr>
          <w:rFonts w:ascii="Calibri" w:hAnsi="Calibri" w:cs="Arial"/>
        </w:rPr>
      </w:pPr>
    </w:p>
    <w:sectPr w:rsidR="00FC3FE6" w:rsidRPr="004551F2" w:rsidSect="00556836">
      <w:headerReference w:type="default" r:id="rId6"/>
      <w:footerReference w:type="default" r:id="rId7"/>
      <w:pgSz w:w="11906" w:h="16838" w:code="9"/>
      <w:pgMar w:top="2268" w:right="1418" w:bottom="1134" w:left="1418" w:header="89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4A5EB" w14:textId="77777777" w:rsidR="002F4AD2" w:rsidRDefault="002F4AD2">
      <w:r>
        <w:separator/>
      </w:r>
    </w:p>
  </w:endnote>
  <w:endnote w:type="continuationSeparator" w:id="0">
    <w:p w14:paraId="190524D8" w14:textId="77777777" w:rsidR="002F4AD2" w:rsidRDefault="002F4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660">
    <w:charset w:val="80"/>
    <w:family w:val="auto"/>
    <w:pitch w:val="variable"/>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1BFCE" w14:textId="77777777" w:rsidR="00AA298F" w:rsidRDefault="00AA298F" w:rsidP="00AA298F">
    <w:pPr>
      <w:jc w:val="center"/>
      <w:rPr>
        <w:rFonts w:ascii="Calibri" w:eastAsia="Calibri" w:hAnsi="Calibri" w:cs="Calibri"/>
        <w:color w:val="000000"/>
        <w:sz w:val="19"/>
        <w:szCs w:val="19"/>
        <w:lang w:val="de-DE" w:eastAsia="en-US"/>
      </w:rPr>
    </w:pPr>
    <w:r>
      <w:rPr>
        <w:rFonts w:ascii="Calibri" w:eastAsia="Calibri" w:hAnsi="Calibri" w:cs="Calibri"/>
        <w:color w:val="000000"/>
        <w:sz w:val="19"/>
        <w:szCs w:val="19"/>
        <w:lang w:val="de-DE" w:eastAsia="en-US"/>
      </w:rPr>
      <w:t>Wir danken:</w:t>
    </w:r>
  </w:p>
  <w:p w14:paraId="4BC71AF9" w14:textId="4CFF63EE" w:rsidR="0013526F" w:rsidRPr="00AA298F" w:rsidRDefault="00AA298F" w:rsidP="00AA298F">
    <w:pPr>
      <w:jc w:val="center"/>
      <w:rPr>
        <w:rFonts w:ascii="Calibri" w:eastAsia="Calibri" w:hAnsi="Calibri" w:cs="Calibri"/>
        <w:color w:val="000000"/>
        <w:sz w:val="19"/>
        <w:szCs w:val="19"/>
        <w:lang w:val="de-DE" w:eastAsia="en-US"/>
      </w:rPr>
    </w:pPr>
    <w:r w:rsidRPr="00DF3772">
      <w:rPr>
        <w:rFonts w:ascii="Calibri" w:eastAsia="Calibri" w:hAnsi="Calibri" w:cs="Calibri"/>
        <w:b/>
        <w:bCs/>
        <w:color w:val="000000"/>
        <w:sz w:val="18"/>
        <w:szCs w:val="18"/>
        <w:lang w:val="de-DE" w:eastAsia="en-US"/>
      </w:rPr>
      <w:t>Partner Technisches Museum Wien</w:t>
    </w:r>
    <w:r w:rsidRPr="00DF3772">
      <w:rPr>
        <w:rFonts w:ascii="Calibri" w:eastAsia="Calibri" w:hAnsi="Calibri" w:cs="Calibri"/>
        <w:color w:val="000000"/>
        <w:sz w:val="19"/>
        <w:szCs w:val="19"/>
        <w:lang w:val="de-DE" w:eastAsia="en-US"/>
      </w:rPr>
      <w:t>:</w:t>
    </w:r>
    <w:r>
      <w:rPr>
        <w:rFonts w:ascii="Calibri" w:eastAsia="Calibri" w:hAnsi="Calibri" w:cs="Calibri"/>
        <w:color w:val="000000"/>
        <w:sz w:val="19"/>
        <w:szCs w:val="19"/>
        <w:lang w:val="de-DE" w:eastAsia="en-US"/>
      </w:rPr>
      <w:t xml:space="preserve"> Wiener Netze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57B31" w14:textId="77777777" w:rsidR="002F4AD2" w:rsidRDefault="002F4AD2">
      <w:r>
        <w:separator/>
      </w:r>
    </w:p>
  </w:footnote>
  <w:footnote w:type="continuationSeparator" w:id="0">
    <w:p w14:paraId="4C2BFF3E" w14:textId="77777777" w:rsidR="002F4AD2" w:rsidRDefault="002F4A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4FD89" w14:textId="19E83FB3" w:rsidR="002F4AD2" w:rsidRDefault="00F529D4" w:rsidP="001D4E3D">
    <w:pPr>
      <w:pStyle w:val="Kopfzeile"/>
      <w:jc w:val="right"/>
    </w:pPr>
    <w:r w:rsidRPr="00606CF8">
      <w:rPr>
        <w:rFonts w:ascii="Arial" w:hAnsi="Arial" w:cs="Arial"/>
        <w:noProof/>
        <w:lang w:eastAsia="de-AT"/>
      </w:rPr>
      <mc:AlternateContent>
        <mc:Choice Requires="wps">
          <w:drawing>
            <wp:anchor distT="45720" distB="45720" distL="114300" distR="114300" simplePos="0" relativeHeight="251660288" behindDoc="0" locked="0" layoutInCell="1" allowOverlap="1" wp14:anchorId="15BBF03C" wp14:editId="1440262D">
              <wp:simplePos x="0" y="0"/>
              <wp:positionH relativeFrom="margin">
                <wp:posOffset>-90805</wp:posOffset>
              </wp:positionH>
              <wp:positionV relativeFrom="paragraph">
                <wp:posOffset>-88900</wp:posOffset>
              </wp:positionV>
              <wp:extent cx="3914775" cy="1404620"/>
              <wp:effectExtent l="0" t="0" r="952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4775" cy="1404620"/>
                      </a:xfrm>
                      <a:prstGeom prst="rect">
                        <a:avLst/>
                      </a:prstGeom>
                      <a:solidFill>
                        <a:srgbClr val="FFFFFF"/>
                      </a:solidFill>
                      <a:ln w="9525">
                        <a:noFill/>
                        <a:miter lim="800000"/>
                        <a:headEnd/>
                        <a:tailEnd/>
                      </a:ln>
                    </wps:spPr>
                    <wps:txbx>
                      <w:txbxContent>
                        <w:p w14:paraId="653B3BCF" w14:textId="5C3E6E3B" w:rsidR="00F529D4" w:rsidRDefault="00F529D4">
                          <w:pPr>
                            <w:rPr>
                              <w:rFonts w:ascii="Calibri" w:hAnsi="Calibri"/>
                              <w:b/>
                              <w:sz w:val="44"/>
                              <w:szCs w:val="44"/>
                            </w:rPr>
                          </w:pPr>
                          <w:r>
                            <w:rPr>
                              <w:rFonts w:ascii="Calibri" w:hAnsi="Calibri"/>
                              <w:b/>
                              <w:sz w:val="44"/>
                              <w:szCs w:val="44"/>
                            </w:rPr>
                            <w:t>Pressetext</w:t>
                          </w:r>
                        </w:p>
                        <w:p w14:paraId="6217B848" w14:textId="7EFFAD7C" w:rsidR="002137C2" w:rsidRPr="002137C2" w:rsidRDefault="002137C2">
                          <w:pPr>
                            <w:rPr>
                              <w:rFonts w:ascii="Calibri" w:hAnsi="Calibri"/>
                              <w:bCs/>
                              <w:sz w:val="32"/>
                              <w:szCs w:val="32"/>
                            </w:rPr>
                          </w:pPr>
                          <w:r w:rsidRPr="002137C2">
                            <w:rPr>
                              <w:rFonts w:ascii="Calibri" w:hAnsi="Calibri"/>
                              <w:bCs/>
                              <w:sz w:val="32"/>
                              <w:szCs w:val="32"/>
                            </w:rPr>
                            <w:t>Smart World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BBF03C" id="_x0000_t202" coordsize="21600,21600" o:spt="202" path="m,l,21600r21600,l21600,xe">
              <v:stroke joinstyle="miter"/>
              <v:path gradientshapeok="t" o:connecttype="rect"/>
            </v:shapetype>
            <v:shape id="Textfeld 2" o:spid="_x0000_s1026" type="#_x0000_t202" style="position:absolute;left:0;text-align:left;margin-left:-7.15pt;margin-top:-7pt;width:308.2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" stroked="f">
              <v:textbox style="mso-fit-shape-to-text:t">
                <w:txbxContent>
                  <w:p w14:paraId="653B3BCF" w14:textId="5C3E6E3B" w:rsidR="00F529D4" w:rsidRDefault="00F529D4">
                    <w:pPr>
                      <w:rPr>
                        <w:rFonts w:ascii="Calibri" w:hAnsi="Calibri"/>
                        <w:b/>
                        <w:sz w:val="44"/>
                        <w:szCs w:val="44"/>
                      </w:rPr>
                    </w:pPr>
                    <w:r>
                      <w:rPr>
                        <w:rFonts w:ascii="Calibri" w:hAnsi="Calibri"/>
                        <w:b/>
                        <w:sz w:val="44"/>
                        <w:szCs w:val="44"/>
                      </w:rPr>
                      <w:t>Pressetext</w:t>
                    </w:r>
                  </w:p>
                  <w:p w14:paraId="6217B848" w14:textId="7EFFAD7C" w:rsidR="002137C2" w:rsidRPr="002137C2" w:rsidRDefault="002137C2">
                    <w:pPr>
                      <w:rPr>
                        <w:rFonts w:ascii="Calibri" w:hAnsi="Calibri"/>
                        <w:bCs/>
                        <w:sz w:val="32"/>
                        <w:szCs w:val="32"/>
                      </w:rPr>
                    </w:pPr>
                    <w:r w:rsidRPr="002137C2">
                      <w:rPr>
                        <w:rFonts w:ascii="Calibri" w:hAnsi="Calibri"/>
                        <w:bCs/>
                        <w:sz w:val="32"/>
                        <w:szCs w:val="32"/>
                      </w:rPr>
                      <w:t>Smart World</w:t>
                    </w:r>
                  </w:p>
                </w:txbxContent>
              </v:textbox>
              <w10:wrap type="square" anchorx="margin"/>
            </v:shape>
          </w:pict>
        </mc:Fallback>
      </mc:AlternateContent>
    </w:r>
    <w:r w:rsidR="006A0A5E" w:rsidRPr="00A8392A">
      <w:rPr>
        <w:rFonts w:ascii="Arial" w:hAnsi="Arial" w:cs="Arial"/>
        <w:noProof/>
        <w:lang w:eastAsia="de-AT"/>
      </w:rPr>
      <w:drawing>
        <wp:anchor distT="0" distB="0" distL="114300" distR="114300" simplePos="0" relativeHeight="251661312" behindDoc="0" locked="0" layoutInCell="1" allowOverlap="1" wp14:anchorId="7E7D961C" wp14:editId="35FE1C33">
          <wp:simplePos x="0" y="0"/>
          <wp:positionH relativeFrom="column">
            <wp:posOffset>3776345</wp:posOffset>
          </wp:positionH>
          <wp:positionV relativeFrom="paragraph">
            <wp:posOffset>-12700</wp:posOffset>
          </wp:positionV>
          <wp:extent cx="1986915" cy="651510"/>
          <wp:effectExtent l="0" t="0" r="0" b="0"/>
          <wp:wrapSquare wrapText="bothSides"/>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986915" cy="651510"/>
                  </a:xfrm>
                  <a:prstGeom prst="rect">
                    <a:avLst/>
                  </a:prstGeom>
                  <a:noFill/>
                  <a:ln>
                    <a:noFill/>
                  </a:ln>
                </pic:spPr>
              </pic:pic>
            </a:graphicData>
          </a:graphic>
        </wp:anchor>
      </w:drawing>
    </w:r>
    <w:r w:rsidR="002F4AD2">
      <w:rPr>
        <w:noProof/>
        <w:lang w:eastAsia="de-AT"/>
      </w:rPr>
      <mc:AlternateContent>
        <mc:Choice Requires="wps">
          <w:drawing>
            <wp:anchor distT="0" distB="0" distL="114300" distR="114300" simplePos="0" relativeHeight="251658240" behindDoc="0" locked="0" layoutInCell="1" allowOverlap="1" wp14:anchorId="2D0C7B51" wp14:editId="2FF77913">
              <wp:simplePos x="0" y="0"/>
              <wp:positionH relativeFrom="column">
                <wp:posOffset>-114300</wp:posOffset>
              </wp:positionH>
              <wp:positionV relativeFrom="paragraph">
                <wp:posOffset>23495</wp:posOffset>
              </wp:positionV>
              <wp:extent cx="2628900" cy="800100"/>
              <wp:effectExtent l="0" t="0" r="381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46078" w14:textId="77777777" w:rsidR="002F4AD2" w:rsidRDefault="002F4A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C7B51" id="Text Box 4" o:spid="_x0000_s1027" type="#_x0000_t202" style="position:absolute;left:0;text-align:left;margin-left:-9pt;margin-top:1.85pt;width:207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" stroked="f">
              <v:textbox>
                <w:txbxContent>
                  <w:p w14:paraId="70046078" w14:textId="77777777" w:rsidR="002F4AD2" w:rsidRDefault="002F4AD2"/>
                </w:txbxContent>
              </v:textbox>
            </v:shape>
          </w:pict>
        </mc:Fallback>
      </mc:AlternateContent>
    </w:r>
  </w:p>
  <w:p w14:paraId="2D7F54A7" w14:textId="77777777" w:rsidR="002F4AD2" w:rsidRPr="006B0ADD" w:rsidRDefault="002F4AD2" w:rsidP="0012229C">
    <w:pPr>
      <w:pStyle w:val="Kopfzeile"/>
      <w:rPr>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ShadeFormData/>
  <w:noPunctuationKerning/>
  <w:characterSpacingControl w:val="doNotCompress"/>
  <w:hdrShapeDefaults>
    <o:shapedefaults v:ext="edit" spidmax="155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A2A"/>
    <w:rsid w:val="00011B84"/>
    <w:rsid w:val="0005074E"/>
    <w:rsid w:val="000537D2"/>
    <w:rsid w:val="0007680C"/>
    <w:rsid w:val="00077ECF"/>
    <w:rsid w:val="000B00E8"/>
    <w:rsid w:val="000B7F8D"/>
    <w:rsid w:val="000F2944"/>
    <w:rsid w:val="000F7C40"/>
    <w:rsid w:val="0011171E"/>
    <w:rsid w:val="0012229C"/>
    <w:rsid w:val="00124D3C"/>
    <w:rsid w:val="0013526F"/>
    <w:rsid w:val="00143AE9"/>
    <w:rsid w:val="00146F7B"/>
    <w:rsid w:val="001523B3"/>
    <w:rsid w:val="001631DB"/>
    <w:rsid w:val="00164753"/>
    <w:rsid w:val="00172F3F"/>
    <w:rsid w:val="00175A9F"/>
    <w:rsid w:val="0018224F"/>
    <w:rsid w:val="00184369"/>
    <w:rsid w:val="001979B0"/>
    <w:rsid w:val="001B29A8"/>
    <w:rsid w:val="001B618E"/>
    <w:rsid w:val="001B7421"/>
    <w:rsid w:val="001D173B"/>
    <w:rsid w:val="001D182C"/>
    <w:rsid w:val="001D4E3D"/>
    <w:rsid w:val="001F266C"/>
    <w:rsid w:val="001F6988"/>
    <w:rsid w:val="001F7855"/>
    <w:rsid w:val="001F7FB0"/>
    <w:rsid w:val="0020241F"/>
    <w:rsid w:val="00206466"/>
    <w:rsid w:val="00206B66"/>
    <w:rsid w:val="00213562"/>
    <w:rsid w:val="002137C2"/>
    <w:rsid w:val="0021734A"/>
    <w:rsid w:val="00222393"/>
    <w:rsid w:val="002310CE"/>
    <w:rsid w:val="00235F44"/>
    <w:rsid w:val="0023652E"/>
    <w:rsid w:val="00247E21"/>
    <w:rsid w:val="002634A0"/>
    <w:rsid w:val="00284280"/>
    <w:rsid w:val="00291EFA"/>
    <w:rsid w:val="002A681A"/>
    <w:rsid w:val="002D2B91"/>
    <w:rsid w:val="002D2C24"/>
    <w:rsid w:val="002D42AB"/>
    <w:rsid w:val="002F4AD2"/>
    <w:rsid w:val="00317A8A"/>
    <w:rsid w:val="00330F5F"/>
    <w:rsid w:val="003327E2"/>
    <w:rsid w:val="0035240B"/>
    <w:rsid w:val="00361358"/>
    <w:rsid w:val="0036474E"/>
    <w:rsid w:val="003A5175"/>
    <w:rsid w:val="003B44D6"/>
    <w:rsid w:val="003C1F56"/>
    <w:rsid w:val="003C4014"/>
    <w:rsid w:val="003C7304"/>
    <w:rsid w:val="003D5A2A"/>
    <w:rsid w:val="003F0A3A"/>
    <w:rsid w:val="003F5E43"/>
    <w:rsid w:val="004011F9"/>
    <w:rsid w:val="0043257A"/>
    <w:rsid w:val="0044719A"/>
    <w:rsid w:val="004521E0"/>
    <w:rsid w:val="004551F2"/>
    <w:rsid w:val="00465E8A"/>
    <w:rsid w:val="00474AB9"/>
    <w:rsid w:val="00482563"/>
    <w:rsid w:val="00494428"/>
    <w:rsid w:val="004B58E4"/>
    <w:rsid w:val="004C636F"/>
    <w:rsid w:val="004D54C1"/>
    <w:rsid w:val="004E26B2"/>
    <w:rsid w:val="004E3402"/>
    <w:rsid w:val="004E68EE"/>
    <w:rsid w:val="004F27D7"/>
    <w:rsid w:val="00500CEA"/>
    <w:rsid w:val="00500E82"/>
    <w:rsid w:val="00503A4A"/>
    <w:rsid w:val="00514599"/>
    <w:rsid w:val="00516DF3"/>
    <w:rsid w:val="00531773"/>
    <w:rsid w:val="00556836"/>
    <w:rsid w:val="00563837"/>
    <w:rsid w:val="0057297A"/>
    <w:rsid w:val="0058481D"/>
    <w:rsid w:val="00585251"/>
    <w:rsid w:val="00594DE5"/>
    <w:rsid w:val="005B305D"/>
    <w:rsid w:val="005B405B"/>
    <w:rsid w:val="005D0CDA"/>
    <w:rsid w:val="005D5978"/>
    <w:rsid w:val="005D7E6E"/>
    <w:rsid w:val="00606CF8"/>
    <w:rsid w:val="006079AA"/>
    <w:rsid w:val="00607D1E"/>
    <w:rsid w:val="006107BD"/>
    <w:rsid w:val="00610C14"/>
    <w:rsid w:val="00614400"/>
    <w:rsid w:val="00617AAC"/>
    <w:rsid w:val="00624977"/>
    <w:rsid w:val="00631366"/>
    <w:rsid w:val="00633DB4"/>
    <w:rsid w:val="00645A25"/>
    <w:rsid w:val="0064706C"/>
    <w:rsid w:val="006A0A5E"/>
    <w:rsid w:val="006A0ED5"/>
    <w:rsid w:val="006B0ADD"/>
    <w:rsid w:val="006B2C6A"/>
    <w:rsid w:val="006B5321"/>
    <w:rsid w:val="006B62F9"/>
    <w:rsid w:val="006C254B"/>
    <w:rsid w:val="006C3194"/>
    <w:rsid w:val="006E0276"/>
    <w:rsid w:val="006E7D32"/>
    <w:rsid w:val="006F0B97"/>
    <w:rsid w:val="006F6368"/>
    <w:rsid w:val="00705FE0"/>
    <w:rsid w:val="00720D68"/>
    <w:rsid w:val="00721F07"/>
    <w:rsid w:val="007228B8"/>
    <w:rsid w:val="007471A9"/>
    <w:rsid w:val="00760FA4"/>
    <w:rsid w:val="00766015"/>
    <w:rsid w:val="00782DF8"/>
    <w:rsid w:val="00794981"/>
    <w:rsid w:val="007A7BE1"/>
    <w:rsid w:val="007B59EC"/>
    <w:rsid w:val="007C0619"/>
    <w:rsid w:val="007D09F8"/>
    <w:rsid w:val="007D0A1C"/>
    <w:rsid w:val="007D5C0A"/>
    <w:rsid w:val="007E301C"/>
    <w:rsid w:val="007E4C1E"/>
    <w:rsid w:val="007E7DA0"/>
    <w:rsid w:val="007F7279"/>
    <w:rsid w:val="00803202"/>
    <w:rsid w:val="00814CCE"/>
    <w:rsid w:val="00826040"/>
    <w:rsid w:val="008574E3"/>
    <w:rsid w:val="0086541B"/>
    <w:rsid w:val="008664BD"/>
    <w:rsid w:val="00874194"/>
    <w:rsid w:val="0088360D"/>
    <w:rsid w:val="00885A05"/>
    <w:rsid w:val="008862FA"/>
    <w:rsid w:val="00887DB5"/>
    <w:rsid w:val="008C7566"/>
    <w:rsid w:val="008D1D6E"/>
    <w:rsid w:val="00910ACC"/>
    <w:rsid w:val="00910D06"/>
    <w:rsid w:val="00922EAE"/>
    <w:rsid w:val="00924ECF"/>
    <w:rsid w:val="009351AF"/>
    <w:rsid w:val="00946CB1"/>
    <w:rsid w:val="00964E82"/>
    <w:rsid w:val="00965BDB"/>
    <w:rsid w:val="00984DBE"/>
    <w:rsid w:val="009958E4"/>
    <w:rsid w:val="009B696F"/>
    <w:rsid w:val="009B77DD"/>
    <w:rsid w:val="009E2CD5"/>
    <w:rsid w:val="009E5CE9"/>
    <w:rsid w:val="00A11184"/>
    <w:rsid w:val="00A13C55"/>
    <w:rsid w:val="00A21B48"/>
    <w:rsid w:val="00A4556E"/>
    <w:rsid w:val="00A461C7"/>
    <w:rsid w:val="00A66EEC"/>
    <w:rsid w:val="00A8392A"/>
    <w:rsid w:val="00A94151"/>
    <w:rsid w:val="00AA298F"/>
    <w:rsid w:val="00AA41DA"/>
    <w:rsid w:val="00AB3D6C"/>
    <w:rsid w:val="00AD5B00"/>
    <w:rsid w:val="00AD6758"/>
    <w:rsid w:val="00B13A12"/>
    <w:rsid w:val="00B1724C"/>
    <w:rsid w:val="00B21EBE"/>
    <w:rsid w:val="00B237F6"/>
    <w:rsid w:val="00B264FC"/>
    <w:rsid w:val="00B43868"/>
    <w:rsid w:val="00B633CF"/>
    <w:rsid w:val="00B74B03"/>
    <w:rsid w:val="00B83A2A"/>
    <w:rsid w:val="00BA64E4"/>
    <w:rsid w:val="00BB6820"/>
    <w:rsid w:val="00BC3FCF"/>
    <w:rsid w:val="00BC5AB5"/>
    <w:rsid w:val="00BF0A48"/>
    <w:rsid w:val="00BF3EDB"/>
    <w:rsid w:val="00C0717B"/>
    <w:rsid w:val="00C11A4B"/>
    <w:rsid w:val="00C17616"/>
    <w:rsid w:val="00C30A35"/>
    <w:rsid w:val="00C33C8F"/>
    <w:rsid w:val="00C42AED"/>
    <w:rsid w:val="00C502B4"/>
    <w:rsid w:val="00CB65D6"/>
    <w:rsid w:val="00CC0F66"/>
    <w:rsid w:val="00CD11B1"/>
    <w:rsid w:val="00CD4765"/>
    <w:rsid w:val="00CE6041"/>
    <w:rsid w:val="00CF0C8B"/>
    <w:rsid w:val="00D37626"/>
    <w:rsid w:val="00D410E6"/>
    <w:rsid w:val="00D50864"/>
    <w:rsid w:val="00D55DF2"/>
    <w:rsid w:val="00D755DA"/>
    <w:rsid w:val="00D764D5"/>
    <w:rsid w:val="00D96E91"/>
    <w:rsid w:val="00DB24F7"/>
    <w:rsid w:val="00DC262D"/>
    <w:rsid w:val="00DC4253"/>
    <w:rsid w:val="00DE2F21"/>
    <w:rsid w:val="00DF210B"/>
    <w:rsid w:val="00DF33F7"/>
    <w:rsid w:val="00DF3772"/>
    <w:rsid w:val="00DF75E7"/>
    <w:rsid w:val="00E02421"/>
    <w:rsid w:val="00E10713"/>
    <w:rsid w:val="00E32495"/>
    <w:rsid w:val="00E536C3"/>
    <w:rsid w:val="00E74D53"/>
    <w:rsid w:val="00E755E9"/>
    <w:rsid w:val="00E87996"/>
    <w:rsid w:val="00E919F2"/>
    <w:rsid w:val="00ED15F3"/>
    <w:rsid w:val="00EE7542"/>
    <w:rsid w:val="00EF43F7"/>
    <w:rsid w:val="00F06B41"/>
    <w:rsid w:val="00F118B1"/>
    <w:rsid w:val="00F22999"/>
    <w:rsid w:val="00F303FF"/>
    <w:rsid w:val="00F50C8B"/>
    <w:rsid w:val="00F529D4"/>
    <w:rsid w:val="00F73C8C"/>
    <w:rsid w:val="00F87F56"/>
    <w:rsid w:val="00F96C47"/>
    <w:rsid w:val="00F978B6"/>
    <w:rsid w:val="00FB38E2"/>
    <w:rsid w:val="00FB42A2"/>
    <w:rsid w:val="00FC3FE6"/>
    <w:rsid w:val="00FD74D9"/>
    <w:rsid w:val="00FE00A9"/>
    <w:rsid w:val="00FF39CF"/>
    <w:rsid w:val="00FF671A"/>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40717AA0"/>
  <w15:docId w15:val="{751C9A6D-32DF-4556-A8A2-29282A702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529D4"/>
    <w:rPr>
      <w:rFonts w:ascii="Verdana" w:hAnsi="Verdana"/>
      <w:sz w:val="24"/>
      <w:szCs w:val="24"/>
      <w:lang w:eastAsia="de-DE"/>
    </w:rPr>
  </w:style>
  <w:style w:type="paragraph" w:styleId="berschrift1">
    <w:name w:val="heading 1"/>
    <w:basedOn w:val="Standard"/>
    <w:next w:val="Standard"/>
    <w:link w:val="berschrift1Zchn"/>
    <w:qFormat/>
    <w:rsid w:val="00D755D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qFormat/>
    <w:rsid w:val="004F27D7"/>
    <w:pPr>
      <w:keepNext/>
      <w:outlineLvl w:val="1"/>
    </w:pPr>
    <w:rPr>
      <w:rFonts w:ascii="Arial" w:hAnsi="Arial" w:cs="Arial"/>
      <w:b/>
      <w:bCs/>
      <w:sz w:val="20"/>
    </w:rPr>
  </w:style>
  <w:style w:type="paragraph" w:styleId="berschrift3">
    <w:name w:val="heading 3"/>
    <w:basedOn w:val="Standard"/>
    <w:next w:val="Standard"/>
    <w:link w:val="berschrift3Zchn"/>
    <w:semiHidden/>
    <w:unhideWhenUsed/>
    <w:qFormat/>
    <w:rsid w:val="00A21B48"/>
    <w:pPr>
      <w:keepNext/>
      <w:keepLines/>
      <w:spacing w:before="40"/>
      <w:outlineLvl w:val="2"/>
    </w:pPr>
    <w:rPr>
      <w:rFonts w:asciiTheme="majorHAnsi" w:eastAsiaTheme="majorEastAsia" w:hAnsiTheme="majorHAnsi" w:cstheme="majorBidi"/>
      <w:color w:val="1F4D78" w:themeColor="accent1" w:themeShade="7F"/>
    </w:rPr>
  </w:style>
  <w:style w:type="paragraph" w:styleId="berschrift4">
    <w:name w:val="heading 4"/>
    <w:basedOn w:val="Standard"/>
    <w:next w:val="Standard"/>
    <w:link w:val="berschrift4Zchn"/>
    <w:semiHidden/>
    <w:unhideWhenUsed/>
    <w:qFormat/>
    <w:rsid w:val="006A0A5E"/>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sid w:val="00964E82"/>
    <w:rPr>
      <w:color w:val="0000FF"/>
      <w:u w:val="single"/>
    </w:rPr>
  </w:style>
  <w:style w:type="paragraph" w:styleId="Kopfzeile">
    <w:name w:val="header"/>
    <w:basedOn w:val="Standard"/>
    <w:rsid w:val="001D4E3D"/>
    <w:pPr>
      <w:tabs>
        <w:tab w:val="center" w:pos="4536"/>
        <w:tab w:val="right" w:pos="9072"/>
      </w:tabs>
    </w:pPr>
  </w:style>
  <w:style w:type="paragraph" w:styleId="Fuzeile">
    <w:name w:val="footer"/>
    <w:basedOn w:val="Standard"/>
    <w:link w:val="FuzeileZchn"/>
    <w:uiPriority w:val="99"/>
    <w:rsid w:val="001D4E3D"/>
    <w:pPr>
      <w:tabs>
        <w:tab w:val="center" w:pos="4536"/>
        <w:tab w:val="right" w:pos="9072"/>
      </w:tabs>
    </w:pPr>
  </w:style>
  <w:style w:type="paragraph" w:styleId="Sprechblasentext">
    <w:name w:val="Balloon Text"/>
    <w:basedOn w:val="Standard"/>
    <w:semiHidden/>
    <w:rsid w:val="00614400"/>
    <w:rPr>
      <w:rFonts w:ascii="Tahoma" w:hAnsi="Tahoma" w:cs="Tahoma"/>
      <w:sz w:val="16"/>
      <w:szCs w:val="16"/>
    </w:rPr>
  </w:style>
  <w:style w:type="character" w:customStyle="1" w:styleId="FuzeileZchn">
    <w:name w:val="Fußzeile Zchn"/>
    <w:basedOn w:val="Absatz-Standardschriftart"/>
    <w:link w:val="Fuzeile"/>
    <w:uiPriority w:val="99"/>
    <w:rsid w:val="004B58E4"/>
    <w:rPr>
      <w:rFonts w:ascii="Verdana" w:hAnsi="Verdana"/>
      <w:sz w:val="24"/>
      <w:szCs w:val="24"/>
      <w:lang w:eastAsia="de-DE"/>
    </w:rPr>
  </w:style>
  <w:style w:type="paragraph" w:customStyle="1" w:styleId="Listenabsatz1">
    <w:name w:val="Listenabsatz1"/>
    <w:basedOn w:val="Standard"/>
    <w:rsid w:val="00610C14"/>
    <w:pPr>
      <w:suppressAutoHyphens/>
      <w:spacing w:after="200"/>
      <w:ind w:left="720"/>
    </w:pPr>
    <w:rPr>
      <w:rFonts w:ascii="Cambria" w:eastAsia="Arial Unicode MS" w:hAnsi="Cambria" w:cs="font660"/>
      <w:lang w:val="de-DE" w:eastAsia="ar-SA"/>
    </w:rPr>
  </w:style>
  <w:style w:type="paragraph" w:styleId="StandardWeb">
    <w:name w:val="Normal (Web)"/>
    <w:basedOn w:val="Standard"/>
    <w:uiPriority w:val="99"/>
    <w:unhideWhenUsed/>
    <w:rsid w:val="00610C14"/>
    <w:pPr>
      <w:spacing w:before="100" w:beforeAutospacing="1" w:after="100" w:afterAutospacing="1"/>
    </w:pPr>
    <w:rPr>
      <w:rFonts w:ascii="Times New Roman" w:hAnsi="Times New Roman"/>
      <w:lang w:eastAsia="de-AT"/>
    </w:rPr>
  </w:style>
  <w:style w:type="character" w:styleId="NichtaufgelsteErwhnung">
    <w:name w:val="Unresolved Mention"/>
    <w:basedOn w:val="Absatz-Standardschriftart"/>
    <w:uiPriority w:val="99"/>
    <w:semiHidden/>
    <w:unhideWhenUsed/>
    <w:rsid w:val="00556836"/>
    <w:rPr>
      <w:color w:val="605E5C"/>
      <w:shd w:val="clear" w:color="auto" w:fill="E1DFDD"/>
    </w:rPr>
  </w:style>
  <w:style w:type="character" w:customStyle="1" w:styleId="berschrift4Zchn">
    <w:name w:val="Überschrift 4 Zchn"/>
    <w:basedOn w:val="Absatz-Standardschriftart"/>
    <w:link w:val="berschrift4"/>
    <w:semiHidden/>
    <w:rsid w:val="006A0A5E"/>
    <w:rPr>
      <w:rFonts w:asciiTheme="majorHAnsi" w:eastAsiaTheme="majorEastAsia" w:hAnsiTheme="majorHAnsi" w:cstheme="majorBidi"/>
      <w:i/>
      <w:iCs/>
      <w:color w:val="2E74B5" w:themeColor="accent1" w:themeShade="BF"/>
      <w:sz w:val="24"/>
      <w:szCs w:val="24"/>
      <w:lang w:eastAsia="de-DE"/>
    </w:rPr>
  </w:style>
  <w:style w:type="character" w:customStyle="1" w:styleId="berschrift1Zchn">
    <w:name w:val="Überschrift 1 Zchn"/>
    <w:basedOn w:val="Absatz-Standardschriftart"/>
    <w:link w:val="berschrift1"/>
    <w:rsid w:val="00D755DA"/>
    <w:rPr>
      <w:rFonts w:asciiTheme="majorHAnsi" w:eastAsiaTheme="majorEastAsia" w:hAnsiTheme="majorHAnsi" w:cstheme="majorBidi"/>
      <w:color w:val="2E74B5" w:themeColor="accent1" w:themeShade="BF"/>
      <w:sz w:val="32"/>
      <w:szCs w:val="32"/>
      <w:lang w:eastAsia="de-DE"/>
    </w:rPr>
  </w:style>
  <w:style w:type="character" w:styleId="BesuchterLink">
    <w:name w:val="FollowedHyperlink"/>
    <w:basedOn w:val="Absatz-Standardschriftart"/>
    <w:semiHidden/>
    <w:unhideWhenUsed/>
    <w:rsid w:val="00BA64E4"/>
    <w:rPr>
      <w:color w:val="954F72" w:themeColor="followedHyperlink"/>
      <w:u w:val="single"/>
    </w:rPr>
  </w:style>
  <w:style w:type="character" w:customStyle="1" w:styleId="berschrift3Zchn">
    <w:name w:val="Überschrift 3 Zchn"/>
    <w:basedOn w:val="Absatz-Standardschriftart"/>
    <w:link w:val="berschrift3"/>
    <w:semiHidden/>
    <w:rsid w:val="00A21B48"/>
    <w:rPr>
      <w:rFonts w:asciiTheme="majorHAnsi" w:eastAsiaTheme="majorEastAsia" w:hAnsiTheme="majorHAnsi" w:cstheme="majorBidi"/>
      <w:color w:val="1F4D78" w:themeColor="accent1" w:themeShade="7F"/>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066">
      <w:bodyDiv w:val="1"/>
      <w:marLeft w:val="0"/>
      <w:marRight w:val="0"/>
      <w:marTop w:val="0"/>
      <w:marBottom w:val="0"/>
      <w:divBdr>
        <w:top w:val="none" w:sz="0" w:space="0" w:color="auto"/>
        <w:left w:val="none" w:sz="0" w:space="0" w:color="auto"/>
        <w:bottom w:val="none" w:sz="0" w:space="0" w:color="auto"/>
        <w:right w:val="none" w:sz="0" w:space="0" w:color="auto"/>
      </w:divBdr>
    </w:div>
    <w:div w:id="146946147">
      <w:bodyDiv w:val="1"/>
      <w:marLeft w:val="0"/>
      <w:marRight w:val="0"/>
      <w:marTop w:val="0"/>
      <w:marBottom w:val="0"/>
      <w:divBdr>
        <w:top w:val="none" w:sz="0" w:space="0" w:color="auto"/>
        <w:left w:val="none" w:sz="0" w:space="0" w:color="auto"/>
        <w:bottom w:val="none" w:sz="0" w:space="0" w:color="auto"/>
        <w:right w:val="none" w:sz="0" w:space="0" w:color="auto"/>
      </w:divBdr>
    </w:div>
    <w:div w:id="174922633">
      <w:bodyDiv w:val="1"/>
      <w:marLeft w:val="0"/>
      <w:marRight w:val="0"/>
      <w:marTop w:val="0"/>
      <w:marBottom w:val="0"/>
      <w:divBdr>
        <w:top w:val="none" w:sz="0" w:space="0" w:color="auto"/>
        <w:left w:val="none" w:sz="0" w:space="0" w:color="auto"/>
        <w:bottom w:val="none" w:sz="0" w:space="0" w:color="auto"/>
        <w:right w:val="none" w:sz="0" w:space="0" w:color="auto"/>
      </w:divBdr>
    </w:div>
    <w:div w:id="571890232">
      <w:bodyDiv w:val="1"/>
      <w:marLeft w:val="0"/>
      <w:marRight w:val="0"/>
      <w:marTop w:val="0"/>
      <w:marBottom w:val="0"/>
      <w:divBdr>
        <w:top w:val="none" w:sz="0" w:space="0" w:color="auto"/>
        <w:left w:val="none" w:sz="0" w:space="0" w:color="auto"/>
        <w:bottom w:val="none" w:sz="0" w:space="0" w:color="auto"/>
        <w:right w:val="none" w:sz="0" w:space="0" w:color="auto"/>
      </w:divBdr>
    </w:div>
    <w:div w:id="686254379">
      <w:bodyDiv w:val="1"/>
      <w:marLeft w:val="0"/>
      <w:marRight w:val="0"/>
      <w:marTop w:val="0"/>
      <w:marBottom w:val="0"/>
      <w:divBdr>
        <w:top w:val="none" w:sz="0" w:space="0" w:color="auto"/>
        <w:left w:val="none" w:sz="0" w:space="0" w:color="auto"/>
        <w:bottom w:val="none" w:sz="0" w:space="0" w:color="auto"/>
        <w:right w:val="none" w:sz="0" w:space="0" w:color="auto"/>
      </w:divBdr>
    </w:div>
    <w:div w:id="735132904">
      <w:bodyDiv w:val="1"/>
      <w:marLeft w:val="0"/>
      <w:marRight w:val="0"/>
      <w:marTop w:val="0"/>
      <w:marBottom w:val="0"/>
      <w:divBdr>
        <w:top w:val="none" w:sz="0" w:space="0" w:color="auto"/>
        <w:left w:val="none" w:sz="0" w:space="0" w:color="auto"/>
        <w:bottom w:val="none" w:sz="0" w:space="0" w:color="auto"/>
        <w:right w:val="none" w:sz="0" w:space="0" w:color="auto"/>
      </w:divBdr>
    </w:div>
    <w:div w:id="783158175">
      <w:bodyDiv w:val="1"/>
      <w:marLeft w:val="0"/>
      <w:marRight w:val="0"/>
      <w:marTop w:val="0"/>
      <w:marBottom w:val="0"/>
      <w:divBdr>
        <w:top w:val="none" w:sz="0" w:space="0" w:color="auto"/>
        <w:left w:val="none" w:sz="0" w:space="0" w:color="auto"/>
        <w:bottom w:val="none" w:sz="0" w:space="0" w:color="auto"/>
        <w:right w:val="none" w:sz="0" w:space="0" w:color="auto"/>
      </w:divBdr>
    </w:div>
    <w:div w:id="1259217623">
      <w:bodyDiv w:val="1"/>
      <w:marLeft w:val="0"/>
      <w:marRight w:val="0"/>
      <w:marTop w:val="0"/>
      <w:marBottom w:val="0"/>
      <w:divBdr>
        <w:top w:val="none" w:sz="0" w:space="0" w:color="auto"/>
        <w:left w:val="none" w:sz="0" w:space="0" w:color="auto"/>
        <w:bottom w:val="none" w:sz="0" w:space="0" w:color="auto"/>
        <w:right w:val="none" w:sz="0" w:space="0" w:color="auto"/>
      </w:divBdr>
    </w:div>
    <w:div w:id="1573737594">
      <w:bodyDiv w:val="1"/>
      <w:marLeft w:val="0"/>
      <w:marRight w:val="0"/>
      <w:marTop w:val="0"/>
      <w:marBottom w:val="0"/>
      <w:divBdr>
        <w:top w:val="none" w:sz="0" w:space="0" w:color="auto"/>
        <w:left w:val="none" w:sz="0" w:space="0" w:color="auto"/>
        <w:bottom w:val="none" w:sz="0" w:space="0" w:color="auto"/>
        <w:right w:val="none" w:sz="0" w:space="0" w:color="auto"/>
      </w:divBdr>
    </w:div>
    <w:div w:id="183140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3618</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lpstr>
    </vt:vector>
  </TitlesOfParts>
  <Company>tmw</Company>
  <LinksUpToDate>false</LinksUpToDate>
  <CharactersWithSpaces>4184</CharactersWithSpaces>
  <SharedDoc>false</SharedDoc>
  <HLinks>
    <vt:vector size="12" baseType="variant">
      <vt:variant>
        <vt:i4>6684775</vt:i4>
      </vt:variant>
      <vt:variant>
        <vt:i4>3</vt:i4>
      </vt:variant>
      <vt:variant>
        <vt:i4>0</vt:i4>
      </vt:variant>
      <vt:variant>
        <vt:i4>5</vt:i4>
      </vt:variant>
      <vt:variant>
        <vt:lpwstr>http://www.tmw.at/</vt:lpwstr>
      </vt:variant>
      <vt:variant>
        <vt:lpwstr/>
      </vt:variant>
      <vt:variant>
        <vt:i4>6422607</vt:i4>
      </vt:variant>
      <vt:variant>
        <vt:i4>0</vt:i4>
      </vt:variant>
      <vt:variant>
        <vt:i4>0</vt:i4>
      </vt:variant>
      <vt:variant>
        <vt:i4>5</vt:i4>
      </vt:variant>
      <vt:variant>
        <vt:lpwstr>mailto:museumsbox@tmw.at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stephan.schulz</dc:creator>
  <cp:lastModifiedBy>Stephan Schulz</cp:lastModifiedBy>
  <cp:revision>47</cp:revision>
  <cp:lastPrinted>2021-12-14T06:41:00Z</cp:lastPrinted>
  <dcterms:created xsi:type="dcterms:W3CDTF">2018-11-08T15:40:00Z</dcterms:created>
  <dcterms:modified xsi:type="dcterms:W3CDTF">2023-10-13T12:52:00Z</dcterms:modified>
</cp:coreProperties>
</file>