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B6616" w14:textId="78A107B4" w:rsidR="002F40EE" w:rsidRPr="001432A9" w:rsidRDefault="001432A9" w:rsidP="002F40EE">
      <w:pPr>
        <w:jc w:val="both"/>
        <w:rPr>
          <w:rFonts w:ascii="Calibri" w:hAnsi="Calibri" w:cs="Arial"/>
          <w:b/>
          <w:bCs/>
          <w:sz w:val="46"/>
          <w:szCs w:val="46"/>
          <w:lang w:val="de-DE"/>
        </w:rPr>
      </w:pPr>
      <w:r w:rsidRPr="001432A9">
        <w:rPr>
          <w:rFonts w:ascii="Calibri" w:hAnsi="Calibri" w:cs="Arial"/>
          <w:b/>
          <w:bCs/>
          <w:sz w:val="46"/>
          <w:szCs w:val="46"/>
          <w:lang w:val="de-DE"/>
        </w:rPr>
        <w:t>Nachhaltigkeit im operativen Museumsbetrieb</w:t>
      </w:r>
    </w:p>
    <w:p w14:paraId="5BB8272B" w14:textId="77777777" w:rsidR="002F40EE" w:rsidRDefault="002F40EE" w:rsidP="002F40EE">
      <w:pPr>
        <w:jc w:val="both"/>
        <w:rPr>
          <w:rFonts w:ascii="Calibri" w:eastAsia="Calibri" w:hAnsi="Calibri"/>
          <w:sz w:val="22"/>
          <w:szCs w:val="22"/>
        </w:rPr>
      </w:pPr>
    </w:p>
    <w:p w14:paraId="42C379E8" w14:textId="77777777" w:rsidR="002F40EE" w:rsidRPr="00843DC6" w:rsidRDefault="002F40EE" w:rsidP="002F40EE">
      <w:pPr>
        <w:jc w:val="both"/>
        <w:rPr>
          <w:rFonts w:ascii="Calibri" w:eastAsia="Calibri" w:hAnsi="Calibri"/>
          <w:b/>
          <w:bCs/>
          <w:sz w:val="22"/>
          <w:szCs w:val="22"/>
        </w:rPr>
      </w:pPr>
      <w:r w:rsidRPr="00843DC6">
        <w:rPr>
          <w:rFonts w:ascii="Calibri" w:eastAsia="Calibri" w:hAnsi="Calibri"/>
          <w:b/>
          <w:bCs/>
          <w:sz w:val="22"/>
          <w:szCs w:val="22"/>
        </w:rPr>
        <w:t>Rückblick 2022</w:t>
      </w:r>
    </w:p>
    <w:p w14:paraId="6D49CDF8" w14:textId="33C0E00A" w:rsidR="007275A7" w:rsidRDefault="002F40EE" w:rsidP="002F40EE">
      <w:pPr>
        <w:jc w:val="both"/>
        <w:rPr>
          <w:rFonts w:ascii="Calibri" w:hAnsi="Calibri" w:cs="Arial"/>
          <w:sz w:val="22"/>
          <w:szCs w:val="22"/>
        </w:rPr>
      </w:pPr>
      <w:r>
        <w:rPr>
          <w:rFonts w:ascii="Calibri" w:hAnsi="Calibri" w:cs="Arial"/>
          <w:sz w:val="22"/>
          <w:szCs w:val="22"/>
        </w:rPr>
        <w:t xml:space="preserve">Nicht erst seitdem </w:t>
      </w:r>
      <w:r w:rsidR="006E1628">
        <w:rPr>
          <w:rFonts w:ascii="Calibri" w:hAnsi="Calibri" w:cs="Arial"/>
          <w:sz w:val="22"/>
          <w:szCs w:val="22"/>
        </w:rPr>
        <w:t xml:space="preserve">dem </w:t>
      </w:r>
      <w:r>
        <w:rPr>
          <w:rFonts w:ascii="Calibri" w:hAnsi="Calibri" w:cs="Arial"/>
          <w:sz w:val="22"/>
          <w:szCs w:val="22"/>
        </w:rPr>
        <w:t>Museum 2020 das Österreichische Umweltzeichen verliehen wurde, ist die Beschäftigung mit nachhaltigen Initiativen im operativen Museumsbetrieb ein Kernthema des Hauses. Zusätzlich zur Zertifizierung als „</w:t>
      </w:r>
      <w:r w:rsidR="008E478D">
        <w:rPr>
          <w:rFonts w:ascii="Calibri" w:hAnsi="Calibri" w:cs="Arial"/>
          <w:sz w:val="22"/>
          <w:szCs w:val="22"/>
        </w:rPr>
        <w:t>G</w:t>
      </w:r>
      <w:r>
        <w:rPr>
          <w:rFonts w:ascii="Calibri" w:hAnsi="Calibri" w:cs="Arial"/>
          <w:sz w:val="22"/>
          <w:szCs w:val="22"/>
        </w:rPr>
        <w:t xml:space="preserve">rünes Museum“ </w:t>
      </w:r>
      <w:r w:rsidR="008E478D">
        <w:rPr>
          <w:rFonts w:ascii="Calibri" w:hAnsi="Calibri" w:cs="Arial"/>
          <w:sz w:val="22"/>
          <w:szCs w:val="22"/>
        </w:rPr>
        <w:t xml:space="preserve">wurde das Haus </w:t>
      </w:r>
      <w:r>
        <w:rPr>
          <w:rFonts w:ascii="Calibri" w:hAnsi="Calibri" w:cs="Arial"/>
          <w:sz w:val="22"/>
          <w:szCs w:val="22"/>
        </w:rPr>
        <w:t xml:space="preserve">2022 </w:t>
      </w:r>
      <w:r w:rsidR="008E478D">
        <w:rPr>
          <w:rFonts w:ascii="Calibri" w:hAnsi="Calibri" w:cs="Arial"/>
          <w:sz w:val="22"/>
          <w:szCs w:val="22"/>
        </w:rPr>
        <w:t xml:space="preserve">als nachhaltige Eventlocation und Veranstalter von </w:t>
      </w:r>
      <w:r>
        <w:rPr>
          <w:rFonts w:ascii="Calibri" w:hAnsi="Calibri" w:cs="Arial"/>
          <w:sz w:val="22"/>
          <w:szCs w:val="22"/>
        </w:rPr>
        <w:t>„</w:t>
      </w:r>
      <w:r w:rsidR="008E478D">
        <w:rPr>
          <w:rFonts w:ascii="Calibri" w:hAnsi="Calibri" w:cs="Arial"/>
          <w:sz w:val="22"/>
          <w:szCs w:val="22"/>
        </w:rPr>
        <w:t>G</w:t>
      </w:r>
      <w:r>
        <w:rPr>
          <w:rFonts w:ascii="Calibri" w:hAnsi="Calibri" w:cs="Arial"/>
          <w:sz w:val="22"/>
          <w:szCs w:val="22"/>
        </w:rPr>
        <w:t>reen Events</w:t>
      </w:r>
      <w:r w:rsidR="00A06484">
        <w:rPr>
          <w:rFonts w:ascii="Calibri" w:hAnsi="Calibri" w:cs="Arial"/>
          <w:sz w:val="22"/>
          <w:szCs w:val="22"/>
        </w:rPr>
        <w:t>“</w:t>
      </w:r>
      <w:r>
        <w:rPr>
          <w:rFonts w:ascii="Calibri" w:hAnsi="Calibri" w:cs="Arial"/>
          <w:sz w:val="22"/>
          <w:szCs w:val="22"/>
        </w:rPr>
        <w:t xml:space="preserve"> und </w:t>
      </w:r>
      <w:r w:rsidR="00A06484">
        <w:rPr>
          <w:rFonts w:ascii="Calibri" w:hAnsi="Calibri" w:cs="Arial"/>
          <w:sz w:val="22"/>
          <w:szCs w:val="22"/>
        </w:rPr>
        <w:t>„</w:t>
      </w:r>
      <w:r w:rsidR="008E478D">
        <w:rPr>
          <w:rFonts w:ascii="Calibri" w:hAnsi="Calibri" w:cs="Arial"/>
          <w:sz w:val="22"/>
          <w:szCs w:val="22"/>
        </w:rPr>
        <w:t>G</w:t>
      </w:r>
      <w:r>
        <w:rPr>
          <w:rFonts w:ascii="Calibri" w:hAnsi="Calibri" w:cs="Arial"/>
          <w:sz w:val="22"/>
          <w:szCs w:val="22"/>
        </w:rPr>
        <w:t xml:space="preserve">reen Meetings“ </w:t>
      </w:r>
      <w:r w:rsidR="008E478D">
        <w:rPr>
          <w:rFonts w:ascii="Calibri" w:hAnsi="Calibri" w:cs="Arial"/>
          <w:sz w:val="22"/>
          <w:szCs w:val="22"/>
        </w:rPr>
        <w:t>zertifiziert</w:t>
      </w:r>
      <w:r>
        <w:rPr>
          <w:rFonts w:ascii="Calibri" w:hAnsi="Calibri" w:cs="Arial"/>
          <w:sz w:val="22"/>
          <w:szCs w:val="22"/>
        </w:rPr>
        <w:t xml:space="preserve">. Seither </w:t>
      </w:r>
      <w:r w:rsidR="008E478D">
        <w:rPr>
          <w:rFonts w:ascii="Calibri" w:hAnsi="Calibri" w:cs="Arial"/>
          <w:sz w:val="22"/>
          <w:szCs w:val="22"/>
        </w:rPr>
        <w:t>wurden sämtliche internen Veranstaltungen als Green Event abgehalten und externe VeranstalterInnen dabei unter</w:t>
      </w:r>
      <w:r w:rsidR="00F33699">
        <w:rPr>
          <w:rFonts w:ascii="Calibri" w:hAnsi="Calibri" w:cs="Arial"/>
          <w:sz w:val="22"/>
          <w:szCs w:val="22"/>
        </w:rPr>
        <w:softHyphen/>
      </w:r>
      <w:r w:rsidR="008E478D">
        <w:rPr>
          <w:rFonts w:ascii="Calibri" w:hAnsi="Calibri" w:cs="Arial"/>
          <w:sz w:val="22"/>
          <w:szCs w:val="22"/>
        </w:rPr>
        <w:t>stützt, ihre Events nachhaltig auszurichten. Außerdem wurde der Museums</w:t>
      </w:r>
      <w:r w:rsidR="00A06484">
        <w:rPr>
          <w:rFonts w:ascii="Calibri" w:hAnsi="Calibri" w:cs="Arial"/>
          <w:sz w:val="22"/>
          <w:szCs w:val="22"/>
        </w:rPr>
        <w:t>s</w:t>
      </w:r>
      <w:r w:rsidR="008E478D">
        <w:rPr>
          <w:rFonts w:ascii="Calibri" w:hAnsi="Calibri" w:cs="Arial"/>
          <w:sz w:val="22"/>
          <w:szCs w:val="22"/>
        </w:rPr>
        <w:t xml:space="preserve">hop umfassend adaptiert und das Sortiment </w:t>
      </w:r>
      <w:r w:rsidR="00F33699">
        <w:rPr>
          <w:rFonts w:ascii="Calibri" w:hAnsi="Calibri" w:cs="Arial"/>
          <w:sz w:val="22"/>
          <w:szCs w:val="22"/>
        </w:rPr>
        <w:t>um</w:t>
      </w:r>
      <w:r w:rsidR="008E478D">
        <w:rPr>
          <w:rFonts w:ascii="Calibri" w:hAnsi="Calibri" w:cs="Arial"/>
          <w:sz w:val="22"/>
          <w:szCs w:val="22"/>
        </w:rPr>
        <w:t xml:space="preserve"> nachhaltige Produkte von lokalen ProduzentInnen erweitert. </w:t>
      </w:r>
      <w:r w:rsidR="007275A7">
        <w:rPr>
          <w:rFonts w:ascii="Calibri" w:hAnsi="Calibri" w:cs="Arial"/>
          <w:sz w:val="22"/>
          <w:szCs w:val="22"/>
        </w:rPr>
        <w:t xml:space="preserve">Auch dem Wunsch der BesucherInnen nach einer Erweiterung des Angebots an vegetarischen und veganen Speisen im Gastronomiebetrieb des Museums konnte Folge geleistet werden. </w:t>
      </w:r>
    </w:p>
    <w:p w14:paraId="2ECB65F7" w14:textId="265DFE5D" w:rsidR="001432A9" w:rsidRDefault="007275A7" w:rsidP="002F40EE">
      <w:pPr>
        <w:jc w:val="both"/>
        <w:rPr>
          <w:rFonts w:ascii="Calibri" w:hAnsi="Calibri" w:cs="Arial"/>
          <w:sz w:val="22"/>
          <w:szCs w:val="22"/>
        </w:rPr>
      </w:pPr>
      <w:r>
        <w:rPr>
          <w:rFonts w:ascii="Calibri" w:hAnsi="Calibri" w:cs="Arial"/>
          <w:sz w:val="22"/>
          <w:szCs w:val="22"/>
        </w:rPr>
        <w:t xml:space="preserve">Ein besonderer Meilenstein im Jahr 2022 </w:t>
      </w:r>
      <w:r w:rsidR="00A06484">
        <w:rPr>
          <w:rFonts w:ascii="Calibri" w:hAnsi="Calibri" w:cs="Arial"/>
          <w:sz w:val="22"/>
          <w:szCs w:val="22"/>
        </w:rPr>
        <w:t>war</w:t>
      </w:r>
      <w:r>
        <w:rPr>
          <w:rFonts w:ascii="Calibri" w:hAnsi="Calibri" w:cs="Arial"/>
          <w:sz w:val="22"/>
          <w:szCs w:val="22"/>
        </w:rPr>
        <w:t xml:space="preserve"> die komplette Umstellung auf einen rein elektrischen Fuhrpark. Selbst bei Transportern, wo das aktuelle Marktangebot an elektrischen Alternativen noch sehr begrenzt ist, konnte durch fachkundige Umbauten</w:t>
      </w:r>
      <w:r w:rsidR="001432A9">
        <w:rPr>
          <w:rFonts w:ascii="Calibri" w:hAnsi="Calibri" w:cs="Arial"/>
          <w:sz w:val="22"/>
          <w:szCs w:val="22"/>
        </w:rPr>
        <w:t xml:space="preserve"> eine Lösung geschaffen werden. So sind selbst der Kleinbus, </w:t>
      </w:r>
      <w:r>
        <w:rPr>
          <w:rFonts w:ascii="Calibri" w:hAnsi="Calibri" w:cs="Arial"/>
          <w:sz w:val="22"/>
          <w:szCs w:val="22"/>
        </w:rPr>
        <w:t xml:space="preserve">der als mobiles Vermittlungsformat </w:t>
      </w:r>
      <w:proofErr w:type="spellStart"/>
      <w:r>
        <w:rPr>
          <w:rFonts w:ascii="Calibri" w:hAnsi="Calibri" w:cs="Arial"/>
          <w:sz w:val="22"/>
          <w:szCs w:val="22"/>
        </w:rPr>
        <w:t>roadLAB</w:t>
      </w:r>
      <w:proofErr w:type="spellEnd"/>
      <w:r>
        <w:rPr>
          <w:rFonts w:ascii="Calibri" w:hAnsi="Calibri" w:cs="Arial"/>
          <w:sz w:val="22"/>
          <w:szCs w:val="22"/>
        </w:rPr>
        <w:t xml:space="preserve"> durch Österreich tourt, und der für Objekttransporte benötigte L</w:t>
      </w:r>
      <w:r w:rsidR="006E1628">
        <w:rPr>
          <w:rFonts w:ascii="Calibri" w:hAnsi="Calibri" w:cs="Arial"/>
          <w:sz w:val="22"/>
          <w:szCs w:val="22"/>
        </w:rPr>
        <w:t>kw</w:t>
      </w:r>
      <w:r w:rsidR="001432A9">
        <w:rPr>
          <w:rFonts w:ascii="Calibri" w:hAnsi="Calibri" w:cs="Arial"/>
          <w:sz w:val="22"/>
          <w:szCs w:val="22"/>
        </w:rPr>
        <w:t xml:space="preserve"> nachhaltig unterwegs, wodurch das Technische Museum Wien eine Vorreiterrolle in pun</w:t>
      </w:r>
      <w:r w:rsidR="00A06484">
        <w:rPr>
          <w:rFonts w:ascii="Calibri" w:hAnsi="Calibri" w:cs="Arial"/>
          <w:sz w:val="22"/>
          <w:szCs w:val="22"/>
        </w:rPr>
        <w:t>c</w:t>
      </w:r>
      <w:r w:rsidR="001432A9">
        <w:rPr>
          <w:rFonts w:ascii="Calibri" w:hAnsi="Calibri" w:cs="Arial"/>
          <w:sz w:val="22"/>
          <w:szCs w:val="22"/>
        </w:rPr>
        <w:t>to E-Mobilität einnimmt. Um eine</w:t>
      </w:r>
      <w:r w:rsidR="00A06484">
        <w:rPr>
          <w:rFonts w:ascii="Calibri" w:hAnsi="Calibri" w:cs="Arial"/>
          <w:sz w:val="22"/>
          <w:szCs w:val="22"/>
        </w:rPr>
        <w:t>n</w:t>
      </w:r>
      <w:r w:rsidR="001432A9">
        <w:rPr>
          <w:rFonts w:ascii="Calibri" w:hAnsi="Calibri" w:cs="Arial"/>
          <w:sz w:val="22"/>
          <w:szCs w:val="22"/>
        </w:rPr>
        <w:t xml:space="preserve"> nachhaltigen Arbeitsweg zu fördern, bietet das Museum zusätzlich die Jahresnetzkarte der Wiener Linien bzw. einen Zuschuss zum Klimaticket an – ein Angebot, das bereits 70</w:t>
      </w:r>
      <w:r w:rsidR="00A06484">
        <w:rPr>
          <w:rFonts w:ascii="Calibri" w:hAnsi="Calibri" w:cs="Arial"/>
          <w:sz w:val="22"/>
          <w:szCs w:val="22"/>
        </w:rPr>
        <w:t xml:space="preserve"> </w:t>
      </w:r>
      <w:r w:rsidR="001432A9">
        <w:rPr>
          <w:rFonts w:ascii="Calibri" w:hAnsi="Calibri" w:cs="Arial"/>
          <w:sz w:val="22"/>
          <w:szCs w:val="22"/>
        </w:rPr>
        <w:t xml:space="preserve">% der Mitarbeitenden nutzen. </w:t>
      </w:r>
    </w:p>
    <w:p w14:paraId="1072B47F" w14:textId="77777777" w:rsidR="002F40EE" w:rsidRDefault="002F40EE" w:rsidP="002F40EE">
      <w:pPr>
        <w:jc w:val="both"/>
        <w:rPr>
          <w:rFonts w:ascii="Calibri" w:hAnsi="Calibri" w:cs="Arial"/>
          <w:sz w:val="22"/>
          <w:szCs w:val="22"/>
        </w:rPr>
      </w:pPr>
    </w:p>
    <w:p w14:paraId="1B83253C" w14:textId="77777777" w:rsidR="002F40EE" w:rsidRDefault="002F40EE" w:rsidP="002F40EE">
      <w:pPr>
        <w:jc w:val="both"/>
        <w:rPr>
          <w:rFonts w:ascii="Calibri" w:hAnsi="Calibri" w:cs="Arial"/>
          <w:b/>
          <w:bCs/>
          <w:sz w:val="22"/>
          <w:szCs w:val="22"/>
        </w:rPr>
      </w:pPr>
      <w:r w:rsidRPr="00843DC6">
        <w:rPr>
          <w:rFonts w:ascii="Calibri" w:hAnsi="Calibri" w:cs="Arial"/>
          <w:b/>
          <w:bCs/>
          <w:sz w:val="22"/>
          <w:szCs w:val="22"/>
        </w:rPr>
        <w:t>Ausblick 2023</w:t>
      </w:r>
    </w:p>
    <w:p w14:paraId="78C43A3B" w14:textId="77777777" w:rsidR="009D0883" w:rsidRDefault="002F40EE" w:rsidP="002F40EE">
      <w:pPr>
        <w:jc w:val="both"/>
        <w:rPr>
          <w:rFonts w:ascii="Calibri" w:eastAsia="Calibri" w:hAnsi="Calibri"/>
          <w:sz w:val="22"/>
          <w:szCs w:val="22"/>
        </w:rPr>
      </w:pPr>
      <w:r w:rsidRPr="005934E8">
        <w:rPr>
          <w:rFonts w:ascii="Calibri" w:eastAsia="Calibri" w:hAnsi="Calibri"/>
          <w:sz w:val="22"/>
          <w:szCs w:val="22"/>
        </w:rPr>
        <w:t>Unser Bekenntnis zur Nachhaltigkeit verstehen wir als kontinuierlichen Prozess, durch den wir einen Beitrag zu einer lebenswerten Zukunft leisten. Dies setzen wir sowohl im Austausch mit unserem Publikum in unseren Ausstellungen und Vermittlungsprogrammen um als auch durch unser eigenes Handeln im operativen Museumsbetrieb</w:t>
      </w:r>
      <w:r w:rsidR="009D0883">
        <w:rPr>
          <w:rFonts w:ascii="Calibri" w:eastAsia="Calibri" w:hAnsi="Calibri"/>
          <w:sz w:val="22"/>
          <w:szCs w:val="22"/>
        </w:rPr>
        <w:t>:</w:t>
      </w:r>
      <w:r w:rsidRPr="005934E8">
        <w:rPr>
          <w:rFonts w:ascii="Calibri" w:eastAsia="Calibri" w:hAnsi="Calibri"/>
          <w:sz w:val="22"/>
          <w:szCs w:val="22"/>
        </w:rPr>
        <w:t xml:space="preserve"> </w:t>
      </w:r>
    </w:p>
    <w:p w14:paraId="29AAEF9C" w14:textId="77777777" w:rsidR="009D0883" w:rsidRDefault="009D0883" w:rsidP="002F40EE">
      <w:pPr>
        <w:jc w:val="both"/>
        <w:rPr>
          <w:rFonts w:ascii="Calibri" w:eastAsia="Calibri" w:hAnsi="Calibri"/>
          <w:sz w:val="22"/>
          <w:szCs w:val="22"/>
        </w:rPr>
      </w:pPr>
    </w:p>
    <w:p w14:paraId="69635E5C" w14:textId="2CA3E623" w:rsidR="009D0883" w:rsidRPr="009D0883" w:rsidRDefault="002F40EE" w:rsidP="009D0883">
      <w:pPr>
        <w:pStyle w:val="Listenabsatz"/>
        <w:numPr>
          <w:ilvl w:val="0"/>
          <w:numId w:val="1"/>
        </w:numPr>
        <w:jc w:val="both"/>
        <w:rPr>
          <w:rFonts w:ascii="Calibri" w:eastAsia="Calibri" w:hAnsi="Calibri"/>
          <w:sz w:val="22"/>
          <w:szCs w:val="22"/>
        </w:rPr>
      </w:pPr>
      <w:r w:rsidRPr="009D0883">
        <w:rPr>
          <w:rFonts w:ascii="Calibri" w:eastAsia="Calibri" w:hAnsi="Calibri"/>
          <w:sz w:val="22"/>
          <w:szCs w:val="22"/>
        </w:rPr>
        <w:t xml:space="preserve">In unserem </w:t>
      </w:r>
      <w:r w:rsidR="00A06484" w:rsidRPr="009D0883">
        <w:rPr>
          <w:rFonts w:ascii="Calibri" w:eastAsia="Calibri" w:hAnsi="Calibri"/>
          <w:sz w:val="22"/>
          <w:szCs w:val="22"/>
        </w:rPr>
        <w:t>Nachhaltigkeit</w:t>
      </w:r>
      <w:r w:rsidR="008445B7">
        <w:rPr>
          <w:rFonts w:ascii="Calibri" w:eastAsia="Calibri" w:hAnsi="Calibri"/>
          <w:sz w:val="22"/>
          <w:szCs w:val="22"/>
        </w:rPr>
        <w:t>s</w:t>
      </w:r>
      <w:r w:rsidR="009D0883" w:rsidRPr="009D0883">
        <w:rPr>
          <w:rFonts w:ascii="Calibri" w:eastAsia="Calibri" w:hAnsi="Calibri"/>
          <w:sz w:val="22"/>
          <w:szCs w:val="22"/>
        </w:rPr>
        <w:t>-ZINE</w:t>
      </w:r>
      <w:r w:rsidRPr="009D0883">
        <w:rPr>
          <w:rFonts w:ascii="Calibri" w:eastAsia="Calibri" w:hAnsi="Calibri"/>
          <w:sz w:val="22"/>
          <w:szCs w:val="22"/>
        </w:rPr>
        <w:t xml:space="preserve"> teilen wir im Sinne der Transparenz alle bereits gesetzten Schritte, die uns bereits das Österreichische Umweltzeichen eingebracht haben. </w:t>
      </w:r>
      <w:r w:rsidR="009D0883">
        <w:rPr>
          <w:rFonts w:ascii="Calibri" w:eastAsia="Calibri" w:hAnsi="Calibri"/>
          <w:sz w:val="22"/>
          <w:szCs w:val="22"/>
        </w:rPr>
        <w:br/>
      </w:r>
      <w:r w:rsidR="009D0883" w:rsidRPr="009D0883">
        <w:rPr>
          <w:rFonts w:ascii="Calibri" w:eastAsia="Calibri" w:hAnsi="Calibri"/>
          <w:sz w:val="22"/>
          <w:szCs w:val="22"/>
        </w:rPr>
        <w:t>(</w:t>
      </w:r>
      <w:hyperlink r:id="rId7" w:history="1">
        <w:r w:rsidR="009D0883" w:rsidRPr="009D0883">
          <w:rPr>
            <w:rStyle w:val="Hyperlink"/>
            <w:rFonts w:ascii="Calibri" w:eastAsia="Calibri" w:hAnsi="Calibri"/>
            <w:sz w:val="22"/>
            <w:szCs w:val="22"/>
          </w:rPr>
          <w:t>https://www.technischesmuseum.at/tmw-zine/nachhaltigkeits-zine</w:t>
        </w:r>
      </w:hyperlink>
      <w:r w:rsidR="009D0883" w:rsidRPr="009D0883">
        <w:rPr>
          <w:rFonts w:ascii="Calibri" w:eastAsia="Calibri" w:hAnsi="Calibri"/>
          <w:sz w:val="22"/>
          <w:szCs w:val="22"/>
        </w:rPr>
        <w:t>)</w:t>
      </w:r>
    </w:p>
    <w:p w14:paraId="12492F5E" w14:textId="38DC82CF" w:rsidR="009D0883" w:rsidRPr="009D0883" w:rsidRDefault="002F40EE" w:rsidP="009D0883">
      <w:pPr>
        <w:pStyle w:val="Listenabsatz"/>
        <w:numPr>
          <w:ilvl w:val="0"/>
          <w:numId w:val="1"/>
        </w:numPr>
        <w:jc w:val="both"/>
        <w:rPr>
          <w:rFonts w:ascii="Calibri" w:hAnsi="Calibri" w:cs="Arial"/>
          <w:sz w:val="22"/>
          <w:szCs w:val="22"/>
        </w:rPr>
      </w:pPr>
      <w:r w:rsidRPr="009D0883">
        <w:rPr>
          <w:rFonts w:ascii="Calibri" w:eastAsia="Calibri" w:hAnsi="Calibri"/>
          <w:sz w:val="22"/>
          <w:szCs w:val="22"/>
        </w:rPr>
        <w:t xml:space="preserve">In einem </w:t>
      </w:r>
      <w:r w:rsidRPr="009D0883">
        <w:rPr>
          <w:rFonts w:ascii="Calibri" w:hAnsi="Calibri" w:cs="Arial"/>
          <w:sz w:val="22"/>
          <w:szCs w:val="22"/>
        </w:rPr>
        <w:t>regelmäßig stattfindenden internen Nachhaltigkeitsaudit werden die Maßnahmen analysiert und neue Ideen von BesucherInnen und MitarbeiterInnen evaluiert, um daraus weitere Aktionen abzuleiten.</w:t>
      </w:r>
    </w:p>
    <w:p w14:paraId="6520524A" w14:textId="7E931EF4" w:rsidR="009D0883" w:rsidRPr="009D0883" w:rsidRDefault="002F40EE" w:rsidP="009D0883">
      <w:pPr>
        <w:pStyle w:val="Listenabsatz"/>
        <w:numPr>
          <w:ilvl w:val="0"/>
          <w:numId w:val="1"/>
        </w:numPr>
        <w:jc w:val="both"/>
        <w:rPr>
          <w:rFonts w:ascii="Calibri" w:hAnsi="Calibri" w:cs="Arial"/>
          <w:sz w:val="22"/>
          <w:szCs w:val="22"/>
        </w:rPr>
      </w:pPr>
      <w:r w:rsidRPr="009D0883">
        <w:rPr>
          <w:rFonts w:ascii="Calibri" w:hAnsi="Calibri" w:cs="Arial"/>
          <w:sz w:val="22"/>
          <w:szCs w:val="22"/>
        </w:rPr>
        <w:t>Ein wichtiger Meilenstein 2023 wird die Erstellung einer Treibhausgasbilanz sein</w:t>
      </w:r>
      <w:r w:rsidR="009D0883" w:rsidRPr="009D0883">
        <w:rPr>
          <w:rFonts w:ascii="Calibri" w:hAnsi="Calibri" w:cs="Arial"/>
          <w:sz w:val="22"/>
          <w:szCs w:val="22"/>
        </w:rPr>
        <w:t>:</w:t>
      </w:r>
      <w:r w:rsidRPr="009D0883">
        <w:rPr>
          <w:rFonts w:ascii="Calibri" w:hAnsi="Calibri" w:cs="Arial"/>
          <w:sz w:val="22"/>
          <w:szCs w:val="22"/>
        </w:rPr>
        <w:t xml:space="preserve"> Um unsere Maßnahmen faktenbasiert und strukturiert zu planen, berechnen wir den C</w:t>
      </w:r>
      <w:r w:rsidR="00EE3085">
        <w:rPr>
          <w:rFonts w:ascii="Calibri" w:hAnsi="Calibri" w:cs="Arial"/>
          <w:sz w:val="22"/>
          <w:szCs w:val="22"/>
        </w:rPr>
        <w:t>O</w:t>
      </w:r>
      <w:r w:rsidRPr="009D0883">
        <w:rPr>
          <w:rFonts w:ascii="Calibri" w:hAnsi="Calibri" w:cs="Arial"/>
          <w:sz w:val="22"/>
          <w:szCs w:val="22"/>
          <w:vertAlign w:val="subscript"/>
        </w:rPr>
        <w:t>2</w:t>
      </w:r>
      <w:r w:rsidRPr="009D0883">
        <w:rPr>
          <w:rFonts w:ascii="Calibri" w:hAnsi="Calibri" w:cs="Arial"/>
          <w:sz w:val="22"/>
          <w:szCs w:val="22"/>
        </w:rPr>
        <w:t>-Fußabdruck des Museums. Daraus leiten wir konkrete Aktionen zur Reduktion unseres CO</w:t>
      </w:r>
      <w:r w:rsidRPr="009D0883">
        <w:rPr>
          <w:rFonts w:ascii="Calibri" w:hAnsi="Calibri" w:cs="Arial"/>
          <w:sz w:val="22"/>
          <w:szCs w:val="22"/>
          <w:vertAlign w:val="subscript"/>
        </w:rPr>
        <w:t>2</w:t>
      </w:r>
      <w:r w:rsidRPr="009D0883">
        <w:rPr>
          <w:rFonts w:ascii="Calibri" w:hAnsi="Calibri" w:cs="Arial"/>
          <w:sz w:val="22"/>
          <w:szCs w:val="22"/>
        </w:rPr>
        <w:t>-Ausstoßes ab und erstellen einen Fahrplan für die weitere Zukunft.</w:t>
      </w:r>
    </w:p>
    <w:p w14:paraId="33E34DF2" w14:textId="6D177C16" w:rsidR="002F40EE" w:rsidRPr="009D0883" w:rsidRDefault="009D0883" w:rsidP="009D0883">
      <w:pPr>
        <w:pStyle w:val="Listenabsatz"/>
        <w:numPr>
          <w:ilvl w:val="0"/>
          <w:numId w:val="1"/>
        </w:numPr>
        <w:jc w:val="both"/>
        <w:rPr>
          <w:rFonts w:ascii="Calibri" w:hAnsi="Calibri" w:cs="Arial"/>
          <w:sz w:val="22"/>
          <w:szCs w:val="22"/>
        </w:rPr>
      </w:pPr>
      <w:r>
        <w:rPr>
          <w:rFonts w:ascii="Calibri" w:hAnsi="Calibri" w:cs="Arial"/>
          <w:sz w:val="22"/>
          <w:szCs w:val="22"/>
        </w:rPr>
        <w:t>Die</w:t>
      </w:r>
      <w:r w:rsidR="002F40EE" w:rsidRPr="009D0883">
        <w:rPr>
          <w:rFonts w:ascii="Calibri" w:hAnsi="Calibri" w:cs="Arial"/>
          <w:sz w:val="22"/>
          <w:szCs w:val="22"/>
        </w:rPr>
        <w:t xml:space="preserve"> Umstellung auf LED-Beleuchtung </w:t>
      </w:r>
      <w:r>
        <w:rPr>
          <w:rFonts w:ascii="Calibri" w:hAnsi="Calibri" w:cs="Arial"/>
          <w:sz w:val="22"/>
          <w:szCs w:val="22"/>
        </w:rPr>
        <w:t xml:space="preserve">wird </w:t>
      </w:r>
      <w:r w:rsidR="001432A9" w:rsidRPr="009D0883">
        <w:rPr>
          <w:rFonts w:ascii="Calibri" w:hAnsi="Calibri" w:cs="Arial"/>
          <w:sz w:val="22"/>
          <w:szCs w:val="22"/>
        </w:rPr>
        <w:t>weiter</w:t>
      </w:r>
      <w:r w:rsidR="002F40EE" w:rsidRPr="009D0883">
        <w:rPr>
          <w:rFonts w:ascii="Calibri" w:hAnsi="Calibri" w:cs="Arial"/>
          <w:sz w:val="22"/>
          <w:szCs w:val="22"/>
        </w:rPr>
        <w:t xml:space="preserve"> fortgesetzt. So sollen nach </w:t>
      </w:r>
      <w:r w:rsidR="001432A9" w:rsidRPr="009D0883">
        <w:rPr>
          <w:rFonts w:ascii="Calibri" w:hAnsi="Calibri" w:cs="Arial"/>
          <w:sz w:val="22"/>
          <w:szCs w:val="22"/>
        </w:rPr>
        <w:t xml:space="preserve">den </w:t>
      </w:r>
      <w:r w:rsidR="002F40EE" w:rsidRPr="009D0883">
        <w:rPr>
          <w:rFonts w:ascii="Calibri" w:hAnsi="Calibri" w:cs="Arial"/>
          <w:sz w:val="22"/>
          <w:szCs w:val="22"/>
        </w:rPr>
        <w:t>Ausstellungs</w:t>
      </w:r>
      <w:r>
        <w:rPr>
          <w:rFonts w:ascii="Calibri" w:hAnsi="Calibri" w:cs="Arial"/>
          <w:sz w:val="22"/>
          <w:szCs w:val="22"/>
        </w:rPr>
        <w:softHyphen/>
      </w:r>
      <w:r w:rsidR="002F40EE" w:rsidRPr="009D0883">
        <w:rPr>
          <w:rFonts w:ascii="Calibri" w:hAnsi="Calibri" w:cs="Arial"/>
          <w:sz w:val="22"/>
          <w:szCs w:val="22"/>
        </w:rPr>
        <w:t>bereiche</w:t>
      </w:r>
      <w:r w:rsidR="001432A9" w:rsidRPr="009D0883">
        <w:rPr>
          <w:rFonts w:ascii="Calibri" w:hAnsi="Calibri" w:cs="Arial"/>
          <w:sz w:val="22"/>
          <w:szCs w:val="22"/>
        </w:rPr>
        <w:t>n</w:t>
      </w:r>
      <w:r w:rsidR="002F40EE" w:rsidRPr="009D0883">
        <w:rPr>
          <w:rFonts w:ascii="Calibri" w:hAnsi="Calibri" w:cs="Arial"/>
          <w:sz w:val="22"/>
          <w:szCs w:val="22"/>
        </w:rPr>
        <w:t xml:space="preserve"> nun auch die Nebenflächen vollständig auf LED-Beleuchtung umgestellt werden.</w:t>
      </w:r>
    </w:p>
    <w:p w14:paraId="524103E6" w14:textId="6F01E44B" w:rsidR="001432A9" w:rsidRDefault="001432A9" w:rsidP="001432A9">
      <w:pPr>
        <w:jc w:val="both"/>
        <w:rPr>
          <w:rFonts w:ascii="Calibri" w:hAnsi="Calibri" w:cs="Arial"/>
          <w:sz w:val="22"/>
          <w:szCs w:val="22"/>
        </w:rPr>
      </w:pPr>
    </w:p>
    <w:p w14:paraId="36A0090F" w14:textId="77777777" w:rsidR="00DC17D5" w:rsidRDefault="00DC17D5" w:rsidP="001432A9">
      <w:pPr>
        <w:jc w:val="both"/>
        <w:rPr>
          <w:rFonts w:ascii="Calibri" w:hAnsi="Calibri" w:cs="Arial"/>
          <w:sz w:val="22"/>
          <w:szCs w:val="22"/>
        </w:rPr>
      </w:pPr>
    </w:p>
    <w:p w14:paraId="233F5FB4" w14:textId="77777777" w:rsidR="001432A9" w:rsidRPr="00103AAE" w:rsidRDefault="001432A9" w:rsidP="001432A9">
      <w:pPr>
        <w:jc w:val="both"/>
        <w:rPr>
          <w:rFonts w:ascii="Calibri" w:hAnsi="Calibri" w:cs="Arial"/>
          <w:b/>
          <w:sz w:val="22"/>
          <w:szCs w:val="22"/>
        </w:rPr>
      </w:pPr>
      <w:r w:rsidRPr="00103AAE">
        <w:rPr>
          <w:rFonts w:ascii="Calibri" w:hAnsi="Calibri" w:cs="Arial"/>
          <w:b/>
          <w:sz w:val="22"/>
          <w:szCs w:val="22"/>
        </w:rPr>
        <w:t>Presse-Kontakt:</w:t>
      </w:r>
    </w:p>
    <w:p w14:paraId="51474B5D" w14:textId="77777777" w:rsidR="001432A9" w:rsidRPr="00103AAE" w:rsidRDefault="001432A9" w:rsidP="001432A9">
      <w:pPr>
        <w:jc w:val="both"/>
        <w:rPr>
          <w:rFonts w:ascii="Calibri" w:hAnsi="Calibri" w:cs="Arial"/>
          <w:sz w:val="22"/>
          <w:szCs w:val="22"/>
        </w:rPr>
      </w:pPr>
      <w:r w:rsidRPr="00103AAE">
        <w:rPr>
          <w:rFonts w:ascii="Calibri" w:hAnsi="Calibri" w:cs="Arial"/>
          <w:sz w:val="22"/>
          <w:szCs w:val="22"/>
        </w:rPr>
        <w:t>Madeleine Pillwatsch</w:t>
      </w:r>
    </w:p>
    <w:p w14:paraId="372319DC" w14:textId="77777777" w:rsidR="001432A9" w:rsidRPr="00103AAE" w:rsidRDefault="001432A9" w:rsidP="001432A9">
      <w:pPr>
        <w:jc w:val="both"/>
        <w:rPr>
          <w:rFonts w:ascii="Calibri" w:hAnsi="Calibri" w:cs="Arial"/>
          <w:sz w:val="22"/>
          <w:szCs w:val="22"/>
        </w:rPr>
      </w:pPr>
      <w:r w:rsidRPr="00103AAE">
        <w:rPr>
          <w:rFonts w:ascii="Calibri" w:hAnsi="Calibri" w:cs="Arial"/>
          <w:sz w:val="22"/>
          <w:szCs w:val="22"/>
        </w:rPr>
        <w:t>Technisches Museum Wien</w:t>
      </w:r>
    </w:p>
    <w:p w14:paraId="58A3D60D" w14:textId="77777777" w:rsidR="001432A9" w:rsidRPr="00103AAE" w:rsidRDefault="001432A9" w:rsidP="001432A9">
      <w:pPr>
        <w:jc w:val="both"/>
        <w:rPr>
          <w:rFonts w:ascii="Calibri" w:hAnsi="Calibri" w:cs="Arial"/>
          <w:sz w:val="22"/>
          <w:szCs w:val="22"/>
        </w:rPr>
      </w:pPr>
      <w:r w:rsidRPr="00103AAE">
        <w:rPr>
          <w:rFonts w:ascii="Calibri" w:hAnsi="Calibri" w:cs="Arial"/>
          <w:sz w:val="22"/>
          <w:szCs w:val="22"/>
        </w:rPr>
        <w:t>Mariahilfer Straße 212, 1140 Wien</w:t>
      </w:r>
    </w:p>
    <w:p w14:paraId="2057955B" w14:textId="77777777" w:rsidR="001432A9" w:rsidRPr="00103AAE" w:rsidRDefault="001432A9" w:rsidP="001432A9">
      <w:pPr>
        <w:jc w:val="both"/>
        <w:rPr>
          <w:rFonts w:ascii="Calibri" w:hAnsi="Calibri" w:cs="Arial"/>
          <w:sz w:val="22"/>
          <w:szCs w:val="22"/>
        </w:rPr>
      </w:pPr>
      <w:r w:rsidRPr="00103AAE">
        <w:rPr>
          <w:rFonts w:ascii="Calibri" w:hAnsi="Calibri" w:cs="Arial"/>
          <w:sz w:val="22"/>
          <w:szCs w:val="22"/>
        </w:rPr>
        <w:t>Tel. 01/899 98-1200</w:t>
      </w:r>
    </w:p>
    <w:p w14:paraId="5B09755C" w14:textId="77777777" w:rsidR="001432A9" w:rsidRPr="00103AAE" w:rsidRDefault="001432A9" w:rsidP="001432A9">
      <w:pPr>
        <w:jc w:val="both"/>
        <w:rPr>
          <w:rFonts w:ascii="Calibri" w:hAnsi="Calibri" w:cs="Arial"/>
          <w:sz w:val="22"/>
          <w:szCs w:val="22"/>
        </w:rPr>
      </w:pPr>
      <w:r w:rsidRPr="00103AAE">
        <w:rPr>
          <w:rFonts w:ascii="Calibri" w:hAnsi="Calibri" w:cs="Arial"/>
          <w:sz w:val="22"/>
          <w:szCs w:val="22"/>
        </w:rPr>
        <w:t>presse@tmw.at</w:t>
      </w:r>
    </w:p>
    <w:p w14:paraId="14E83832" w14:textId="77777777" w:rsidR="001432A9" w:rsidRPr="00103AAE" w:rsidRDefault="001432A9" w:rsidP="001432A9">
      <w:pPr>
        <w:jc w:val="both"/>
        <w:rPr>
          <w:rFonts w:ascii="Calibri" w:hAnsi="Calibri" w:cs="Arial"/>
          <w:sz w:val="22"/>
          <w:szCs w:val="22"/>
        </w:rPr>
      </w:pPr>
      <w:r w:rsidRPr="00103AAE">
        <w:rPr>
          <w:rFonts w:ascii="Calibri" w:hAnsi="Calibri" w:cs="Arial"/>
          <w:sz w:val="22"/>
          <w:szCs w:val="22"/>
        </w:rPr>
        <w:t>www.technischesmuseum.at/presse</w:t>
      </w:r>
    </w:p>
    <w:p w14:paraId="3B449CD2" w14:textId="2401DACB" w:rsidR="001432A9" w:rsidRDefault="001432A9" w:rsidP="009D0883">
      <w:pPr>
        <w:pStyle w:val="Fuzeile"/>
        <w:jc w:val="both"/>
      </w:pPr>
      <w:r w:rsidRPr="00103AAE">
        <w:rPr>
          <w:rFonts w:ascii="Calibri" w:hAnsi="Calibri" w:cs="Arial"/>
          <w:sz w:val="22"/>
          <w:szCs w:val="22"/>
        </w:rPr>
        <w:t>https://twitter.com/tmwpress</w:t>
      </w:r>
    </w:p>
    <w:sectPr w:rsidR="001432A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DB5A8" w14:textId="77777777" w:rsidR="001432A9" w:rsidRDefault="001432A9" w:rsidP="001432A9">
      <w:r>
        <w:separator/>
      </w:r>
    </w:p>
  </w:endnote>
  <w:endnote w:type="continuationSeparator" w:id="0">
    <w:p w14:paraId="471F4790" w14:textId="77777777" w:rsidR="001432A9" w:rsidRDefault="001432A9" w:rsidP="0014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AA14" w14:textId="77777777" w:rsidR="001432A9" w:rsidRDefault="001432A9" w:rsidP="001432A9">
      <w:r>
        <w:separator/>
      </w:r>
    </w:p>
  </w:footnote>
  <w:footnote w:type="continuationSeparator" w:id="0">
    <w:p w14:paraId="38AC599E" w14:textId="77777777" w:rsidR="001432A9" w:rsidRDefault="001432A9" w:rsidP="00143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FEDB" w14:textId="13431045" w:rsidR="001432A9" w:rsidRDefault="001432A9">
    <w:pPr>
      <w:pStyle w:val="Kopfzeile"/>
    </w:pPr>
    <w:r w:rsidRPr="00606CF8">
      <w:rPr>
        <w:rFonts w:ascii="Arial" w:hAnsi="Arial" w:cs="Arial"/>
        <w:noProof/>
        <w:lang w:eastAsia="de-AT"/>
      </w:rPr>
      <mc:AlternateContent>
        <mc:Choice Requires="wps">
          <w:drawing>
            <wp:anchor distT="45720" distB="45720" distL="114300" distR="114300" simplePos="0" relativeHeight="251659264" behindDoc="0" locked="0" layoutInCell="1" allowOverlap="1" wp14:anchorId="368833F7" wp14:editId="28CEFC66">
              <wp:simplePos x="0" y="0"/>
              <wp:positionH relativeFrom="margin">
                <wp:posOffset>-107315</wp:posOffset>
              </wp:positionH>
              <wp:positionV relativeFrom="paragraph">
                <wp:posOffset>228600</wp:posOffset>
              </wp:positionV>
              <wp:extent cx="4390390" cy="1404620"/>
              <wp:effectExtent l="0" t="0" r="0" b="381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0390" cy="1404620"/>
                      </a:xfrm>
                      <a:prstGeom prst="rect">
                        <a:avLst/>
                      </a:prstGeom>
                      <a:solidFill>
                        <a:srgbClr val="FFFFFF"/>
                      </a:solidFill>
                      <a:ln w="9525">
                        <a:noFill/>
                        <a:miter lim="800000"/>
                        <a:headEnd/>
                        <a:tailEnd/>
                      </a:ln>
                    </wps:spPr>
                    <wps:txbx>
                      <w:txbxContent>
                        <w:p w14:paraId="34463179" w14:textId="61850435" w:rsidR="001432A9" w:rsidRPr="00A44FE9" w:rsidRDefault="00D5331C" w:rsidP="001432A9">
                          <w:pPr>
                            <w:rPr>
                              <w:rFonts w:ascii="Calibri" w:hAnsi="Calibri"/>
                              <w:b/>
                              <w:sz w:val="48"/>
                              <w:szCs w:val="48"/>
                              <w:lang w:val="de-DE"/>
                            </w:rPr>
                          </w:pPr>
                          <w:r>
                            <w:rPr>
                              <w:rFonts w:ascii="Calibri" w:hAnsi="Calibri"/>
                              <w:b/>
                              <w:sz w:val="48"/>
                              <w:szCs w:val="48"/>
                              <w:lang w:val="de-DE"/>
                            </w:rPr>
                            <w:t>Grünes Museum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8833F7" id="_x0000_t202" coordsize="21600,21600" o:spt="202" path="m,l,21600r21600,l21600,xe">
              <v:stroke joinstyle="miter"/>
              <v:path gradientshapeok="t" o:connecttype="rect"/>
            </v:shapetype>
            <v:shape id="Textfeld 2" o:spid="_x0000_s1026" type="#_x0000_t202" style="position:absolute;margin-left:-8.45pt;margin-top:18pt;width:345.7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" stroked="f">
              <v:textbox style="mso-fit-shape-to-text:t">
                <w:txbxContent>
                  <w:p w14:paraId="34463179" w14:textId="61850435" w:rsidR="001432A9" w:rsidRPr="00A44FE9" w:rsidRDefault="00D5331C" w:rsidP="001432A9">
                    <w:pPr>
                      <w:rPr>
                        <w:rFonts w:ascii="Calibri" w:hAnsi="Calibri"/>
                        <w:b/>
                        <w:sz w:val="48"/>
                        <w:szCs w:val="48"/>
                        <w:lang w:val="de-DE"/>
                      </w:rPr>
                    </w:pPr>
                    <w:r>
                      <w:rPr>
                        <w:rFonts w:ascii="Calibri" w:hAnsi="Calibri"/>
                        <w:b/>
                        <w:sz w:val="48"/>
                        <w:szCs w:val="48"/>
                        <w:lang w:val="de-DE"/>
                      </w:rPr>
                      <w:t>Grünes Museum</w:t>
                    </w:r>
                  </w:p>
                </w:txbxContent>
              </v:textbox>
              <w10:wrap type="square" anchorx="margin"/>
            </v:shape>
          </w:pict>
        </mc:Fallback>
      </mc:AlternateContent>
    </w:r>
    <w:r w:rsidRPr="00A8392A">
      <w:rPr>
        <w:rFonts w:ascii="Arial" w:hAnsi="Arial" w:cs="Arial"/>
        <w:noProof/>
        <w:lang w:eastAsia="de-AT"/>
      </w:rPr>
      <w:drawing>
        <wp:anchor distT="0" distB="0" distL="114300" distR="114300" simplePos="0" relativeHeight="251661312" behindDoc="0" locked="0" layoutInCell="1" allowOverlap="1" wp14:anchorId="31678EB8" wp14:editId="25F54F01">
          <wp:simplePos x="0" y="0"/>
          <wp:positionH relativeFrom="margin">
            <wp:posOffset>4400550</wp:posOffset>
          </wp:positionH>
          <wp:positionV relativeFrom="paragraph">
            <wp:posOffset>182245</wp:posOffset>
          </wp:positionV>
          <wp:extent cx="1788795" cy="586740"/>
          <wp:effectExtent l="0" t="0" r="1905" b="3810"/>
          <wp:wrapSquare wrapText="bothSides"/>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8795" cy="5867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14FCE"/>
    <w:multiLevelType w:val="hybridMultilevel"/>
    <w:tmpl w:val="B210BB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49333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E"/>
    <w:rsid w:val="00100366"/>
    <w:rsid w:val="001432A9"/>
    <w:rsid w:val="002F40EE"/>
    <w:rsid w:val="006A17B1"/>
    <w:rsid w:val="006E1628"/>
    <w:rsid w:val="007275A7"/>
    <w:rsid w:val="008445B7"/>
    <w:rsid w:val="008E478D"/>
    <w:rsid w:val="009D0883"/>
    <w:rsid w:val="00A06484"/>
    <w:rsid w:val="00CC5556"/>
    <w:rsid w:val="00D5331C"/>
    <w:rsid w:val="00DC17D5"/>
    <w:rsid w:val="00EE3085"/>
    <w:rsid w:val="00F3369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F76619"/>
  <w15:chartTrackingRefBased/>
  <w15:docId w15:val="{0D13D80F-B781-46CC-B739-63808D52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40EE"/>
    <w:pPr>
      <w:spacing w:after="0" w:line="240" w:lineRule="auto"/>
    </w:pPr>
    <w:rPr>
      <w:rFonts w:ascii="Verdana" w:eastAsia="Times New Roman" w:hAnsi="Verdana"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1432A9"/>
    <w:pPr>
      <w:tabs>
        <w:tab w:val="center" w:pos="4536"/>
        <w:tab w:val="right" w:pos="9072"/>
      </w:tabs>
    </w:pPr>
  </w:style>
  <w:style w:type="character" w:customStyle="1" w:styleId="FuzeileZchn">
    <w:name w:val="Fußzeile Zchn"/>
    <w:basedOn w:val="Absatz-Standardschriftart"/>
    <w:link w:val="Fuzeile"/>
    <w:uiPriority w:val="99"/>
    <w:rsid w:val="001432A9"/>
    <w:rPr>
      <w:rFonts w:ascii="Verdana" w:eastAsia="Times New Roman" w:hAnsi="Verdana" w:cs="Times New Roman"/>
      <w:sz w:val="24"/>
      <w:szCs w:val="24"/>
      <w:lang w:eastAsia="de-DE"/>
    </w:rPr>
  </w:style>
  <w:style w:type="paragraph" w:styleId="Kopfzeile">
    <w:name w:val="header"/>
    <w:basedOn w:val="Standard"/>
    <w:link w:val="KopfzeileZchn"/>
    <w:uiPriority w:val="99"/>
    <w:unhideWhenUsed/>
    <w:rsid w:val="001432A9"/>
    <w:pPr>
      <w:tabs>
        <w:tab w:val="center" w:pos="4536"/>
        <w:tab w:val="right" w:pos="9072"/>
      </w:tabs>
    </w:pPr>
  </w:style>
  <w:style w:type="character" w:customStyle="1" w:styleId="KopfzeileZchn">
    <w:name w:val="Kopfzeile Zchn"/>
    <w:basedOn w:val="Absatz-Standardschriftart"/>
    <w:link w:val="Kopfzeile"/>
    <w:uiPriority w:val="99"/>
    <w:rsid w:val="001432A9"/>
    <w:rPr>
      <w:rFonts w:ascii="Verdana" w:eastAsia="Times New Roman" w:hAnsi="Verdana" w:cs="Times New Roman"/>
      <w:sz w:val="24"/>
      <w:szCs w:val="24"/>
      <w:lang w:eastAsia="de-DE"/>
    </w:rPr>
  </w:style>
  <w:style w:type="character" w:styleId="Hyperlink">
    <w:name w:val="Hyperlink"/>
    <w:basedOn w:val="Absatz-Standardschriftart"/>
    <w:uiPriority w:val="99"/>
    <w:unhideWhenUsed/>
    <w:rsid w:val="00A06484"/>
    <w:rPr>
      <w:color w:val="0563C1" w:themeColor="hyperlink"/>
      <w:u w:val="single"/>
    </w:rPr>
  </w:style>
  <w:style w:type="character" w:styleId="NichtaufgelsteErwhnung">
    <w:name w:val="Unresolved Mention"/>
    <w:basedOn w:val="Absatz-Standardschriftart"/>
    <w:uiPriority w:val="99"/>
    <w:semiHidden/>
    <w:unhideWhenUsed/>
    <w:rsid w:val="00A06484"/>
    <w:rPr>
      <w:color w:val="605E5C"/>
      <w:shd w:val="clear" w:color="auto" w:fill="E1DFDD"/>
    </w:rPr>
  </w:style>
  <w:style w:type="paragraph" w:styleId="Listenabsatz">
    <w:name w:val="List Paragraph"/>
    <w:basedOn w:val="Standard"/>
    <w:uiPriority w:val="34"/>
    <w:qFormat/>
    <w:rsid w:val="009D0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chnischesmuseum.at/tmw-zine/nachhaltigkeits-z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2742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Technisches Museum Wien mit ÖM</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Pillwatsch</dc:creator>
  <cp:keywords/>
  <dc:description/>
  <cp:lastModifiedBy>Stephan Schulz</cp:lastModifiedBy>
  <cp:revision>6</cp:revision>
  <dcterms:created xsi:type="dcterms:W3CDTF">2023-01-05T11:48:00Z</dcterms:created>
  <dcterms:modified xsi:type="dcterms:W3CDTF">2023-01-24T10:24:00Z</dcterms:modified>
</cp:coreProperties>
</file>