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AC36" w14:textId="77777777" w:rsidR="001A4898" w:rsidRDefault="001A4898" w:rsidP="00220D8A">
      <w:pPr>
        <w:rPr>
          <w:rFonts w:ascii="Calibri" w:hAnsi="Calibri" w:cs="Arial"/>
          <w:b/>
          <w:bCs/>
          <w:sz w:val="28"/>
          <w:szCs w:val="28"/>
          <w:lang w:val="de-DE"/>
        </w:rPr>
      </w:pPr>
    </w:p>
    <w:p w14:paraId="0AACF946" w14:textId="644D5E90" w:rsidR="001A4898" w:rsidRDefault="001A4898" w:rsidP="00220D8A">
      <w:pPr>
        <w:rPr>
          <w:rFonts w:ascii="Calibri" w:hAnsi="Calibri" w:cs="Arial"/>
          <w:b/>
          <w:bCs/>
          <w:sz w:val="28"/>
          <w:szCs w:val="28"/>
          <w:lang w:val="de-DE"/>
        </w:rPr>
      </w:pPr>
    </w:p>
    <w:p w14:paraId="0731944E" w14:textId="77777777" w:rsidR="001A4898" w:rsidRDefault="001A4898" w:rsidP="00220D8A">
      <w:pPr>
        <w:rPr>
          <w:rFonts w:ascii="Calibri" w:hAnsi="Calibri" w:cs="Arial"/>
          <w:b/>
          <w:bCs/>
          <w:sz w:val="28"/>
          <w:szCs w:val="28"/>
          <w:lang w:val="de-DE"/>
        </w:rPr>
      </w:pPr>
    </w:p>
    <w:p w14:paraId="5079B11B" w14:textId="279B44D9" w:rsidR="00220D8A" w:rsidRPr="00220D8A" w:rsidRDefault="00220D8A" w:rsidP="00220D8A">
      <w:pPr>
        <w:rPr>
          <w:rFonts w:ascii="Calibri" w:hAnsi="Calibri" w:cs="Arial"/>
          <w:b/>
          <w:bCs/>
          <w:sz w:val="28"/>
          <w:szCs w:val="28"/>
          <w:lang w:val="de-DE"/>
        </w:rPr>
      </w:pPr>
      <w:r w:rsidRPr="00220D8A">
        <w:rPr>
          <w:rFonts w:ascii="Calibri" w:hAnsi="Calibri" w:cs="Arial"/>
          <w:b/>
          <w:bCs/>
          <w:sz w:val="28"/>
          <w:szCs w:val="28"/>
          <w:lang w:val="de-DE"/>
        </w:rPr>
        <w:t>Vielfalt an MINT-Programmen im Technischen Museum Wien</w:t>
      </w:r>
    </w:p>
    <w:p w14:paraId="678C271B" w14:textId="77777777" w:rsidR="00220D8A" w:rsidRPr="00220D8A" w:rsidRDefault="00220D8A" w:rsidP="00220D8A">
      <w:pPr>
        <w:rPr>
          <w:rFonts w:ascii="Calibri" w:hAnsi="Calibri" w:cs="Arial"/>
          <w:b/>
          <w:bCs/>
          <w:sz w:val="22"/>
          <w:szCs w:val="22"/>
          <w:lang w:val="de-DE"/>
        </w:rPr>
      </w:pPr>
      <w:r w:rsidRPr="00220D8A">
        <w:rPr>
          <w:rFonts w:ascii="Calibri" w:hAnsi="Calibri" w:cs="Arial"/>
          <w:b/>
          <w:bCs/>
          <w:sz w:val="22"/>
          <w:szCs w:val="22"/>
          <w:lang w:val="de-DE"/>
        </w:rPr>
        <w:t>Mathematik, Informatik, Naturwissenschaft und Technik wird zum Erlebnis</w:t>
      </w:r>
    </w:p>
    <w:p w14:paraId="06C52FE6" w14:textId="77777777" w:rsidR="00220D8A" w:rsidRPr="00220D8A" w:rsidRDefault="00220D8A" w:rsidP="00220D8A">
      <w:pPr>
        <w:jc w:val="both"/>
        <w:rPr>
          <w:rFonts w:ascii="Calibri" w:eastAsia="Calibri" w:hAnsi="Calibri"/>
          <w:sz w:val="22"/>
          <w:szCs w:val="22"/>
          <w:lang w:eastAsia="en-US"/>
        </w:rPr>
      </w:pPr>
    </w:p>
    <w:p w14:paraId="2DE5609D" w14:textId="2DA5AC33" w:rsidR="000A4DC0" w:rsidRDefault="00220D8A" w:rsidP="001A4898">
      <w:pPr>
        <w:pStyle w:val="NurText"/>
        <w:jc w:val="both"/>
      </w:pPr>
      <w:r w:rsidRPr="00220D8A">
        <w:rPr>
          <w:rFonts w:eastAsia="Calibri"/>
          <w:szCs w:val="22"/>
        </w:rPr>
        <w:t>Als wichtiger außerschulischer Lernort will das Technische Museum Wein sein Publikum ermutigen und ermächtigen, zukünftige Entwicklungen aktiv mitzugestalten. Der zukunftsweisende MINT-Bereich bietet nicht nur attraktive Karrieremöglichkeiten, sondern ist auch maßgeblich, um den großen Herausforderungen unserer Zeit mit innovativen Lösungsansätzen zu begegnen. Um die Begeisterung für Technik und Naturwissenschaften schon in jungen Jahren zu wecken, entwickelt das Museum eine Vielzahl an Angeboten und Initiativen für Kinder, Jugendliche, junge Menschen und PädagogInnen, sowohl vor Ort im Museum als auch mobil oder online.</w:t>
      </w:r>
    </w:p>
    <w:p w14:paraId="55CB2C0C" w14:textId="53B82EF7" w:rsidR="00220D8A" w:rsidRPr="00220D8A" w:rsidRDefault="00220D8A" w:rsidP="00220D8A">
      <w:pPr>
        <w:jc w:val="both"/>
        <w:rPr>
          <w:rFonts w:ascii="Calibri" w:eastAsia="Calibri" w:hAnsi="Calibri"/>
          <w:sz w:val="22"/>
          <w:szCs w:val="22"/>
          <w:lang w:eastAsia="en-US"/>
        </w:rPr>
      </w:pPr>
    </w:p>
    <w:p w14:paraId="4D28E365" w14:textId="77777777"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Technik kinderleicht: Weiterbildungsprogramm für </w:t>
      </w:r>
      <w:proofErr w:type="spellStart"/>
      <w:r w:rsidRPr="00220D8A">
        <w:rPr>
          <w:rFonts w:ascii="Calibri" w:eastAsia="Calibri" w:hAnsi="Calibri"/>
          <w:b/>
          <w:bCs/>
          <w:sz w:val="22"/>
          <w:szCs w:val="22"/>
          <w:lang w:eastAsia="en-US"/>
        </w:rPr>
        <w:t>ElementarpädagogInnen</w:t>
      </w:r>
      <w:proofErr w:type="spellEnd"/>
    </w:p>
    <w:p w14:paraId="34A8812B" w14:textId="28E3AE00"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 xml:space="preserve">Das Format „Technik kinderleicht!“ wurde vom Technischen Museum in Wien in gemeinsamer Initiative mit der Jungen Industrie entwickelt und ist ein Weiterbildungsprogramm für </w:t>
      </w:r>
      <w:proofErr w:type="spellStart"/>
      <w:r w:rsidRPr="00220D8A">
        <w:rPr>
          <w:rFonts w:ascii="Calibri" w:eastAsia="Calibri" w:hAnsi="Calibri"/>
          <w:sz w:val="22"/>
          <w:szCs w:val="22"/>
          <w:lang w:eastAsia="en-US"/>
        </w:rPr>
        <w:t>Elementar</w:t>
      </w:r>
      <w:r w:rsidR="006B6E57">
        <w:rPr>
          <w:rFonts w:ascii="Calibri" w:eastAsia="Calibri" w:hAnsi="Calibri"/>
          <w:sz w:val="22"/>
          <w:szCs w:val="22"/>
          <w:lang w:eastAsia="en-US"/>
        </w:rPr>
        <w:softHyphen/>
      </w:r>
      <w:r w:rsidRPr="00220D8A">
        <w:rPr>
          <w:rFonts w:ascii="Calibri" w:eastAsia="Calibri" w:hAnsi="Calibri"/>
          <w:sz w:val="22"/>
          <w:szCs w:val="22"/>
          <w:lang w:eastAsia="en-US"/>
        </w:rPr>
        <w:t>pädagogInnen</w:t>
      </w:r>
      <w:proofErr w:type="spellEnd"/>
      <w:r w:rsidRPr="00220D8A">
        <w:rPr>
          <w:rFonts w:ascii="Calibri" w:eastAsia="Calibri" w:hAnsi="Calibri"/>
          <w:sz w:val="22"/>
          <w:szCs w:val="22"/>
          <w:lang w:eastAsia="en-US"/>
        </w:rPr>
        <w:t>, um kindliche Neugierde und Begeisterung für Technik und Wissenschaft zu fördern. Zusätzlich bietet das Technische Museum Wien auf seiner Website eine Reihe von Experimentier</w:t>
      </w:r>
      <w:r w:rsidR="001A4898">
        <w:rPr>
          <w:rFonts w:ascii="Calibri" w:eastAsia="Calibri" w:hAnsi="Calibri"/>
          <w:sz w:val="22"/>
          <w:szCs w:val="22"/>
          <w:lang w:eastAsia="en-US"/>
        </w:rPr>
        <w:softHyphen/>
      </w:r>
      <w:r w:rsidRPr="00220D8A">
        <w:rPr>
          <w:rFonts w:ascii="Calibri" w:eastAsia="Calibri" w:hAnsi="Calibri"/>
          <w:sz w:val="22"/>
          <w:szCs w:val="22"/>
          <w:lang w:eastAsia="en-US"/>
        </w:rPr>
        <w:t xml:space="preserve">anleitungen zum Download an, die im Sammelband „Technik </w:t>
      </w:r>
      <w:r w:rsidR="006B6E57">
        <w:rPr>
          <w:rFonts w:ascii="Calibri" w:eastAsia="Calibri" w:hAnsi="Calibri"/>
          <w:sz w:val="22"/>
          <w:szCs w:val="22"/>
          <w:lang w:eastAsia="en-US"/>
        </w:rPr>
        <w:t>k</w:t>
      </w:r>
      <w:r w:rsidRPr="00220D8A">
        <w:rPr>
          <w:rFonts w:ascii="Calibri" w:eastAsia="Calibri" w:hAnsi="Calibri"/>
          <w:sz w:val="22"/>
          <w:szCs w:val="22"/>
          <w:lang w:eastAsia="en-US"/>
        </w:rPr>
        <w:t>inderleicht</w:t>
      </w:r>
      <w:r w:rsidR="006B6E57">
        <w:rPr>
          <w:rFonts w:ascii="Calibri" w:eastAsia="Calibri" w:hAnsi="Calibri"/>
          <w:sz w:val="22"/>
          <w:szCs w:val="22"/>
          <w:lang w:eastAsia="en-US"/>
        </w:rPr>
        <w:t>!</w:t>
      </w:r>
      <w:r w:rsidRPr="00220D8A">
        <w:rPr>
          <w:rFonts w:ascii="Calibri" w:eastAsia="Calibri" w:hAnsi="Calibri"/>
          <w:sz w:val="22"/>
          <w:szCs w:val="22"/>
          <w:lang w:eastAsia="en-US"/>
        </w:rPr>
        <w:t xml:space="preserve">“ erschienen sind. Die Versuche sind leicht verständlich, machen Spaß und sorgen für so manches Aha-Erlebnis. Benötigt werden nur ungefährliche Gegenstände, die in jedem Haushalt zu finden sind. </w:t>
      </w:r>
    </w:p>
    <w:p w14:paraId="3F70228B" w14:textId="77777777" w:rsidR="00220D8A" w:rsidRPr="00220D8A" w:rsidRDefault="00220D8A" w:rsidP="00220D8A">
      <w:pPr>
        <w:jc w:val="both"/>
        <w:rPr>
          <w:rFonts w:ascii="Calibri" w:eastAsia="Calibri" w:hAnsi="Calibri"/>
          <w:b/>
          <w:bCs/>
          <w:sz w:val="22"/>
          <w:szCs w:val="22"/>
          <w:lang w:eastAsia="en-US"/>
        </w:rPr>
      </w:pPr>
    </w:p>
    <w:p w14:paraId="4BE9F2C1" w14:textId="77777777" w:rsidR="00220D8A" w:rsidRPr="00220D8A" w:rsidRDefault="00220D8A" w:rsidP="00220D8A">
      <w:pPr>
        <w:jc w:val="both"/>
        <w:rPr>
          <w:rFonts w:ascii="Calibri" w:eastAsia="Calibri" w:hAnsi="Calibri"/>
          <w:b/>
          <w:bCs/>
          <w:sz w:val="22"/>
          <w:szCs w:val="22"/>
          <w:lang w:eastAsia="en-US"/>
        </w:rPr>
      </w:pPr>
      <w:proofErr w:type="spellStart"/>
      <w:r w:rsidRPr="00220D8A">
        <w:rPr>
          <w:rFonts w:ascii="Calibri" w:eastAsia="Calibri" w:hAnsi="Calibri"/>
          <w:b/>
          <w:bCs/>
          <w:sz w:val="22"/>
          <w:szCs w:val="22"/>
          <w:lang w:eastAsia="en-US"/>
        </w:rPr>
        <w:t>miniXplore</w:t>
      </w:r>
      <w:proofErr w:type="spellEnd"/>
      <w:r w:rsidRPr="00220D8A">
        <w:rPr>
          <w:rFonts w:ascii="Calibri" w:eastAsia="Calibri" w:hAnsi="Calibri"/>
          <w:b/>
          <w:bCs/>
          <w:sz w:val="22"/>
          <w:szCs w:val="22"/>
          <w:lang w:eastAsia="en-US"/>
        </w:rPr>
        <w:t>: Wo Spielen zu MINT-Begeisterung wird</w:t>
      </w:r>
    </w:p>
    <w:p w14:paraId="6912C228" w14:textId="01C1569E"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 xml:space="preserve">Im </w:t>
      </w:r>
      <w:proofErr w:type="spellStart"/>
      <w:r w:rsidRPr="00220D8A">
        <w:rPr>
          <w:rFonts w:ascii="Calibri" w:eastAsia="Calibri" w:hAnsi="Calibri"/>
          <w:sz w:val="22"/>
          <w:szCs w:val="22"/>
          <w:lang w:eastAsia="en-US"/>
        </w:rPr>
        <w:t>miniXplore</w:t>
      </w:r>
      <w:proofErr w:type="spellEnd"/>
      <w:r w:rsidRPr="00220D8A">
        <w:rPr>
          <w:rFonts w:ascii="Calibri" w:eastAsia="Calibri" w:hAnsi="Calibri"/>
          <w:sz w:val="22"/>
          <w:szCs w:val="22"/>
          <w:lang w:eastAsia="en-US"/>
        </w:rPr>
        <w:t xml:space="preserve"> steht spielerisches Erkunden im Vordergrund – ohne Bedienungsanleitung und ohne „richtig“ und „falsch“. So können sich Kinder und </w:t>
      </w:r>
      <w:proofErr w:type="spellStart"/>
      <w:r w:rsidRPr="00220D8A">
        <w:rPr>
          <w:rFonts w:ascii="Calibri" w:eastAsia="Calibri" w:hAnsi="Calibri"/>
          <w:sz w:val="22"/>
          <w:szCs w:val="22"/>
          <w:lang w:eastAsia="en-US"/>
        </w:rPr>
        <w:t>erwachsene</w:t>
      </w:r>
      <w:proofErr w:type="spellEnd"/>
      <w:r w:rsidRPr="00220D8A">
        <w:rPr>
          <w:rFonts w:ascii="Calibri" w:eastAsia="Calibri" w:hAnsi="Calibri"/>
          <w:sz w:val="22"/>
          <w:szCs w:val="22"/>
          <w:lang w:eastAsia="en-US"/>
        </w:rPr>
        <w:t xml:space="preserve"> Begleitpersonen ohne Hemmschwelle und mit viel Spaß und Spannung an MINT-Themen heranwagen. Neben technischem und naturwissen</w:t>
      </w:r>
      <w:r w:rsidR="000A4DC0">
        <w:rPr>
          <w:rFonts w:ascii="Calibri" w:eastAsia="Calibri" w:hAnsi="Calibri"/>
          <w:sz w:val="22"/>
          <w:szCs w:val="22"/>
          <w:lang w:eastAsia="en-US"/>
        </w:rPr>
        <w:softHyphen/>
      </w:r>
      <w:r w:rsidRPr="00220D8A">
        <w:rPr>
          <w:rFonts w:ascii="Calibri" w:eastAsia="Calibri" w:hAnsi="Calibri"/>
          <w:sz w:val="22"/>
          <w:szCs w:val="22"/>
          <w:lang w:eastAsia="en-US"/>
        </w:rPr>
        <w:t xml:space="preserve">schaftlichem Verständnis fördert </w:t>
      </w:r>
      <w:r w:rsidR="000A4DC0">
        <w:rPr>
          <w:rFonts w:ascii="Calibri" w:eastAsia="Calibri" w:hAnsi="Calibri"/>
          <w:sz w:val="22"/>
          <w:szCs w:val="22"/>
          <w:lang w:eastAsia="en-US"/>
        </w:rPr>
        <w:t xml:space="preserve">das </w:t>
      </w:r>
      <w:proofErr w:type="spellStart"/>
      <w:r w:rsidRPr="00220D8A">
        <w:rPr>
          <w:rFonts w:ascii="Calibri" w:eastAsia="Calibri" w:hAnsi="Calibri"/>
          <w:sz w:val="22"/>
          <w:szCs w:val="22"/>
          <w:lang w:eastAsia="en-US"/>
        </w:rPr>
        <w:t>miniXplore</w:t>
      </w:r>
      <w:proofErr w:type="spellEnd"/>
      <w:r w:rsidRPr="00220D8A">
        <w:rPr>
          <w:rFonts w:ascii="Calibri" w:eastAsia="Calibri" w:hAnsi="Calibri"/>
          <w:sz w:val="22"/>
          <w:szCs w:val="22"/>
          <w:lang w:eastAsia="en-US"/>
        </w:rPr>
        <w:t xml:space="preserve"> auch Fähigkeiten wie Kommunikation, Kooperation, Kreativität und Problemlösungskompetenz. Die im Frühjahr 2021 eröffnete Erlebnis-Ausstellung für Familien mit Kindern ab </w:t>
      </w:r>
      <w:r w:rsidR="000A4DC0">
        <w:rPr>
          <w:rFonts w:ascii="Calibri" w:eastAsia="Calibri" w:hAnsi="Calibri"/>
          <w:sz w:val="22"/>
          <w:szCs w:val="22"/>
          <w:lang w:eastAsia="en-US"/>
        </w:rPr>
        <w:t>drei</w:t>
      </w:r>
      <w:r w:rsidRPr="00220D8A">
        <w:rPr>
          <w:rFonts w:ascii="Calibri" w:eastAsia="Calibri" w:hAnsi="Calibri"/>
          <w:sz w:val="22"/>
          <w:szCs w:val="22"/>
          <w:lang w:eastAsia="en-US"/>
        </w:rPr>
        <w:t xml:space="preserve"> Jahren ist Teil des Ausstellungsformates zu Forschung, Innovation und Technik, das in Zusammenarbeit mit dem Bundesministerium für Klimaschutz, Umwelt, Energie, Mobilität, Innovation und Technologie (BMK) entstanden ist.</w:t>
      </w:r>
    </w:p>
    <w:p w14:paraId="0FAF75E4" w14:textId="77777777" w:rsidR="00220D8A" w:rsidRPr="00220D8A" w:rsidRDefault="00220D8A" w:rsidP="00220D8A">
      <w:pPr>
        <w:jc w:val="both"/>
        <w:rPr>
          <w:rFonts w:ascii="Calibri" w:eastAsia="Calibri" w:hAnsi="Calibri"/>
          <w:sz w:val="22"/>
          <w:szCs w:val="22"/>
          <w:lang w:eastAsia="en-US"/>
        </w:rPr>
      </w:pPr>
    </w:p>
    <w:p w14:paraId="594A5AE2" w14:textId="2C93136A"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Maker*Space </w:t>
      </w:r>
      <w:r w:rsidR="00F962A5">
        <w:rPr>
          <w:rFonts w:ascii="Calibri" w:eastAsia="Calibri" w:hAnsi="Calibri"/>
          <w:b/>
          <w:bCs/>
          <w:sz w:val="22"/>
          <w:szCs w:val="22"/>
          <w:lang w:eastAsia="en-US"/>
        </w:rPr>
        <w:t>„</w:t>
      </w:r>
      <w:r w:rsidRPr="00220D8A">
        <w:rPr>
          <w:rFonts w:ascii="Calibri" w:eastAsia="Calibri" w:hAnsi="Calibri"/>
          <w:b/>
          <w:bCs/>
          <w:sz w:val="22"/>
          <w:szCs w:val="22"/>
          <w:lang w:eastAsia="en-US"/>
        </w:rPr>
        <w:t>techLAB</w:t>
      </w:r>
      <w:r w:rsidR="00F962A5">
        <w:rPr>
          <w:rFonts w:ascii="Calibri" w:eastAsia="Calibri" w:hAnsi="Calibri"/>
          <w:b/>
          <w:bCs/>
          <w:sz w:val="22"/>
          <w:szCs w:val="22"/>
          <w:lang w:eastAsia="en-US"/>
        </w:rPr>
        <w:t>“</w:t>
      </w:r>
      <w:r w:rsidRPr="00220D8A">
        <w:rPr>
          <w:rFonts w:ascii="Calibri" w:eastAsia="Calibri" w:hAnsi="Calibri"/>
          <w:b/>
          <w:bCs/>
          <w:sz w:val="22"/>
          <w:szCs w:val="22"/>
          <w:lang w:eastAsia="en-US"/>
        </w:rPr>
        <w:t>: Technik kreativ und selbstbestimmt nutzen</w:t>
      </w:r>
    </w:p>
    <w:p w14:paraId="148D6CA4" w14:textId="7DF24F73"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Als wichtiger außerschulischer Lernort möchte das Technische Museum Wien die beruflichen Hand</w:t>
      </w:r>
      <w:r w:rsidR="000A4DC0">
        <w:rPr>
          <w:rFonts w:ascii="Calibri" w:eastAsia="Calibri" w:hAnsi="Calibri"/>
          <w:sz w:val="22"/>
          <w:szCs w:val="22"/>
          <w:lang w:eastAsia="en-US"/>
        </w:rPr>
        <w:softHyphen/>
      </w:r>
      <w:r w:rsidRPr="00220D8A">
        <w:rPr>
          <w:rFonts w:ascii="Calibri" w:eastAsia="Calibri" w:hAnsi="Calibri"/>
          <w:sz w:val="22"/>
          <w:szCs w:val="22"/>
          <w:lang w:eastAsia="en-US"/>
        </w:rPr>
        <w:t>lungsfelder von Jugendlichen erweitern und sie dabei unterstützen, neue Fertigkeiten zu erlernen. Im hauseigenen Maker*Space – dem techLAB – können Jugendliche kostenlos moderne Fertigungs</w:t>
      </w:r>
      <w:r w:rsidR="000A4DC0">
        <w:rPr>
          <w:rFonts w:ascii="Calibri" w:eastAsia="Calibri" w:hAnsi="Calibri"/>
          <w:sz w:val="22"/>
          <w:szCs w:val="22"/>
          <w:lang w:eastAsia="en-US"/>
        </w:rPr>
        <w:softHyphen/>
      </w:r>
      <w:r w:rsidRPr="00220D8A">
        <w:rPr>
          <w:rFonts w:ascii="Calibri" w:eastAsia="Calibri" w:hAnsi="Calibri"/>
          <w:sz w:val="22"/>
          <w:szCs w:val="22"/>
          <w:lang w:eastAsia="en-US"/>
        </w:rPr>
        <w:t>technologien und Programme ausprobieren und erlernen und sich dabei kreativ austoben.  Hier können Interessierte 3D-gedruckte Schlüsselanhänger kreieren, selbst designte Sticker produzieren oder eigene Computerspiele programmieren. Dazu stehen nicht nur Geräte wie Schneideplotter, 3D-Drucker, Lasercutter, Mi</w:t>
      </w:r>
      <w:r w:rsidR="000A4DC0">
        <w:rPr>
          <w:rFonts w:ascii="Calibri" w:eastAsia="Calibri" w:hAnsi="Calibri"/>
          <w:sz w:val="22"/>
          <w:szCs w:val="22"/>
          <w:lang w:eastAsia="en-US"/>
        </w:rPr>
        <w:t>k</w:t>
      </w:r>
      <w:r w:rsidRPr="00220D8A">
        <w:rPr>
          <w:rFonts w:ascii="Calibri" w:eastAsia="Calibri" w:hAnsi="Calibri"/>
          <w:sz w:val="22"/>
          <w:szCs w:val="22"/>
          <w:lang w:eastAsia="en-US"/>
        </w:rPr>
        <w:t xml:space="preserve">rocontroller, Thermopresse und vieles mehr zur Verfügung, sondern auch fachkundige </w:t>
      </w:r>
      <w:proofErr w:type="spellStart"/>
      <w:r w:rsidRPr="00220D8A">
        <w:rPr>
          <w:rFonts w:ascii="Calibri" w:eastAsia="Calibri" w:hAnsi="Calibri"/>
          <w:sz w:val="22"/>
          <w:szCs w:val="22"/>
          <w:lang w:eastAsia="en-US"/>
        </w:rPr>
        <w:t>ExplainerInnen</w:t>
      </w:r>
      <w:proofErr w:type="spellEnd"/>
      <w:r w:rsidRPr="00220D8A">
        <w:rPr>
          <w:rFonts w:ascii="Calibri" w:eastAsia="Calibri" w:hAnsi="Calibri"/>
          <w:sz w:val="22"/>
          <w:szCs w:val="22"/>
          <w:lang w:eastAsia="en-US"/>
        </w:rPr>
        <w:t>, die dabei tatkräftig unterstützen.</w:t>
      </w:r>
      <w:r w:rsidR="002457A8">
        <w:rPr>
          <w:rFonts w:ascii="Calibri" w:eastAsia="Calibri" w:hAnsi="Calibri"/>
          <w:sz w:val="22"/>
          <w:szCs w:val="22"/>
          <w:lang w:eastAsia="en-US"/>
        </w:rPr>
        <w:t xml:space="preserve"> Das techLAB ist eine dauerhafte, interaktive Komponente </w:t>
      </w:r>
      <w:r w:rsidR="002457A8" w:rsidRPr="00220D8A">
        <w:rPr>
          <w:rFonts w:ascii="Calibri" w:eastAsia="Calibri" w:hAnsi="Calibri"/>
          <w:sz w:val="22"/>
          <w:szCs w:val="22"/>
          <w:lang w:eastAsia="en-US"/>
        </w:rPr>
        <w:t>des Ausstellungsformates zu Forschung, Innovation und Technik, das in Zusammenarbeit mit dem Bundesministerium für Klimaschutz, Umwelt, Energie, Mobilität, Innovation und Technologie (BMK) entstanden ist.</w:t>
      </w:r>
    </w:p>
    <w:p w14:paraId="108D8F92" w14:textId="53DEDFC5" w:rsidR="00220D8A" w:rsidRDefault="00220D8A" w:rsidP="00220D8A">
      <w:pPr>
        <w:jc w:val="both"/>
        <w:rPr>
          <w:rFonts w:ascii="Calibri" w:eastAsia="Calibri" w:hAnsi="Calibri"/>
          <w:sz w:val="22"/>
          <w:szCs w:val="22"/>
          <w:lang w:eastAsia="en-US"/>
        </w:rPr>
      </w:pPr>
    </w:p>
    <w:p w14:paraId="283B5F1C" w14:textId="08BC8726" w:rsidR="002457A8" w:rsidRDefault="002457A8" w:rsidP="00220D8A">
      <w:pPr>
        <w:jc w:val="both"/>
        <w:rPr>
          <w:rFonts w:ascii="Calibri" w:eastAsia="Calibri" w:hAnsi="Calibri"/>
          <w:sz w:val="22"/>
          <w:szCs w:val="22"/>
          <w:lang w:eastAsia="en-US"/>
        </w:rPr>
      </w:pPr>
    </w:p>
    <w:p w14:paraId="43996557" w14:textId="77777777" w:rsidR="002457A8" w:rsidRPr="00220D8A" w:rsidRDefault="002457A8" w:rsidP="00220D8A">
      <w:pPr>
        <w:jc w:val="both"/>
        <w:rPr>
          <w:rFonts w:ascii="Calibri" w:eastAsia="Calibri" w:hAnsi="Calibri"/>
          <w:sz w:val="22"/>
          <w:szCs w:val="22"/>
          <w:lang w:eastAsia="en-US"/>
        </w:rPr>
      </w:pPr>
    </w:p>
    <w:p w14:paraId="4DC0C78C" w14:textId="77777777" w:rsidR="00D41EE9" w:rsidRDefault="00D41EE9" w:rsidP="00220D8A">
      <w:pPr>
        <w:jc w:val="both"/>
        <w:rPr>
          <w:rFonts w:ascii="Calibri" w:eastAsia="Calibri" w:hAnsi="Calibri"/>
          <w:b/>
          <w:bCs/>
          <w:sz w:val="22"/>
          <w:szCs w:val="22"/>
          <w:lang w:eastAsia="en-US"/>
        </w:rPr>
      </w:pPr>
    </w:p>
    <w:p w14:paraId="565E8E9C" w14:textId="77777777" w:rsidR="00D41EE9" w:rsidRDefault="00D41EE9" w:rsidP="00220D8A">
      <w:pPr>
        <w:jc w:val="both"/>
        <w:rPr>
          <w:rFonts w:ascii="Calibri" w:eastAsia="Calibri" w:hAnsi="Calibri"/>
          <w:b/>
          <w:bCs/>
          <w:sz w:val="22"/>
          <w:szCs w:val="22"/>
          <w:lang w:eastAsia="en-US"/>
        </w:rPr>
      </w:pPr>
    </w:p>
    <w:p w14:paraId="69D3796E" w14:textId="77777777" w:rsidR="00D41EE9" w:rsidRDefault="00D41EE9" w:rsidP="00220D8A">
      <w:pPr>
        <w:jc w:val="both"/>
        <w:rPr>
          <w:rFonts w:ascii="Calibri" w:eastAsia="Calibri" w:hAnsi="Calibri"/>
          <w:b/>
          <w:bCs/>
          <w:sz w:val="22"/>
          <w:szCs w:val="22"/>
          <w:lang w:eastAsia="en-US"/>
        </w:rPr>
      </w:pPr>
    </w:p>
    <w:p w14:paraId="528D7591" w14:textId="77777777" w:rsidR="00D41EE9" w:rsidRDefault="00D41EE9" w:rsidP="00220D8A">
      <w:pPr>
        <w:jc w:val="both"/>
        <w:rPr>
          <w:rFonts w:ascii="Calibri" w:eastAsia="Calibri" w:hAnsi="Calibri"/>
          <w:b/>
          <w:bCs/>
          <w:sz w:val="22"/>
          <w:szCs w:val="22"/>
          <w:lang w:eastAsia="en-US"/>
        </w:rPr>
      </w:pPr>
    </w:p>
    <w:p w14:paraId="21C98C2A" w14:textId="70E66A6B"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Mobiler Maker*Space </w:t>
      </w:r>
      <w:r w:rsidR="00F962A5">
        <w:rPr>
          <w:rFonts w:ascii="Calibri" w:eastAsia="Calibri" w:hAnsi="Calibri"/>
          <w:b/>
          <w:bCs/>
          <w:sz w:val="22"/>
          <w:szCs w:val="22"/>
          <w:lang w:eastAsia="en-US"/>
        </w:rPr>
        <w:t>„</w:t>
      </w:r>
      <w:proofErr w:type="spellStart"/>
      <w:r w:rsidRPr="00220D8A">
        <w:rPr>
          <w:rFonts w:ascii="Calibri" w:eastAsia="Calibri" w:hAnsi="Calibri"/>
          <w:b/>
          <w:bCs/>
          <w:sz w:val="22"/>
          <w:szCs w:val="22"/>
          <w:lang w:eastAsia="en-US"/>
        </w:rPr>
        <w:t>roadLAB</w:t>
      </w:r>
      <w:proofErr w:type="spellEnd"/>
      <w:r w:rsidR="00F962A5">
        <w:rPr>
          <w:rFonts w:ascii="Calibri" w:eastAsia="Calibri" w:hAnsi="Calibri"/>
          <w:b/>
          <w:bCs/>
          <w:sz w:val="22"/>
          <w:szCs w:val="22"/>
          <w:lang w:eastAsia="en-US"/>
        </w:rPr>
        <w:t>“</w:t>
      </w:r>
      <w:r w:rsidRPr="00220D8A">
        <w:rPr>
          <w:rFonts w:ascii="Calibri" w:eastAsia="Calibri" w:hAnsi="Calibri"/>
          <w:b/>
          <w:bCs/>
          <w:sz w:val="22"/>
          <w:szCs w:val="22"/>
          <w:lang w:eastAsia="en-US"/>
        </w:rPr>
        <w:t>: MINT-Begeisterung an Schulen in ganz Österreich</w:t>
      </w:r>
    </w:p>
    <w:p w14:paraId="4C12DC9B" w14:textId="6ED19EB5"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Um die Begeisterung für Technik und Wissenschaften auch in die Bundesländer zu tragen, hat das Technische Museum Wien ein</w:t>
      </w:r>
      <w:r w:rsidR="00E11DD9">
        <w:rPr>
          <w:rFonts w:ascii="Calibri" w:eastAsia="Calibri" w:hAnsi="Calibri"/>
          <w:sz w:val="22"/>
          <w:szCs w:val="22"/>
          <w:lang w:eastAsia="en-US"/>
        </w:rPr>
        <w:t>en</w:t>
      </w:r>
      <w:r w:rsidRPr="00220D8A">
        <w:rPr>
          <w:rFonts w:ascii="Calibri" w:eastAsia="Calibri" w:hAnsi="Calibri"/>
          <w:sz w:val="22"/>
          <w:szCs w:val="22"/>
          <w:lang w:eastAsia="en-US"/>
        </w:rPr>
        <w:t xml:space="preserve"> E-Bus zu einer digitalen Produktionswerkstatt aufgerüstet, der nun samt fachkundige</w:t>
      </w:r>
      <w:r w:rsidR="00E11DD9">
        <w:rPr>
          <w:rFonts w:ascii="Calibri" w:eastAsia="Calibri" w:hAnsi="Calibri"/>
          <w:sz w:val="22"/>
          <w:szCs w:val="22"/>
          <w:lang w:eastAsia="en-US"/>
        </w:rPr>
        <w:t>m</w:t>
      </w:r>
      <w:r w:rsidRPr="00220D8A">
        <w:rPr>
          <w:rFonts w:ascii="Calibri" w:eastAsia="Calibri" w:hAnsi="Calibri"/>
          <w:sz w:val="22"/>
          <w:szCs w:val="22"/>
          <w:lang w:eastAsia="en-US"/>
        </w:rPr>
        <w:t xml:space="preserve"> Vermittlungsteam durch Österreich tourt und kostenfreie Workshops anbietet. Das aus Mitteln der Digitalisierungsoffensive der Bundesarbeitskammer geförderten „</w:t>
      </w:r>
      <w:proofErr w:type="spellStart"/>
      <w:r w:rsidRPr="00220D8A">
        <w:rPr>
          <w:rFonts w:ascii="Calibri" w:eastAsia="Calibri" w:hAnsi="Calibri"/>
          <w:sz w:val="22"/>
          <w:szCs w:val="22"/>
          <w:lang w:eastAsia="en-US"/>
        </w:rPr>
        <w:t>roadLAB</w:t>
      </w:r>
      <w:proofErr w:type="spellEnd"/>
      <w:r w:rsidRPr="00220D8A">
        <w:rPr>
          <w:rFonts w:ascii="Calibri" w:eastAsia="Calibri" w:hAnsi="Calibri"/>
          <w:sz w:val="22"/>
          <w:szCs w:val="22"/>
          <w:lang w:eastAsia="en-US"/>
        </w:rPr>
        <w:t>“ macht Halt bei Schulen</w:t>
      </w:r>
      <w:r w:rsidR="00E11DD9">
        <w:rPr>
          <w:rFonts w:ascii="Calibri" w:eastAsia="Calibri" w:hAnsi="Calibri"/>
          <w:sz w:val="22"/>
          <w:szCs w:val="22"/>
          <w:lang w:eastAsia="en-US"/>
        </w:rPr>
        <w:t xml:space="preserve">, </w:t>
      </w:r>
      <w:r w:rsidRPr="00220D8A">
        <w:rPr>
          <w:rFonts w:ascii="Calibri" w:eastAsia="Calibri" w:hAnsi="Calibri"/>
          <w:sz w:val="22"/>
          <w:szCs w:val="22"/>
          <w:lang w:eastAsia="en-US"/>
        </w:rPr>
        <w:t>Freizeit- und Bildungseinrichtungen oder Vereinen in ganz Österreich – alles, was dafür nötig ist, ist ein bisschen Platz im Freien. Denn der ca. 15</w:t>
      </w:r>
      <w:r w:rsidR="00E11DD9">
        <w:rPr>
          <w:rFonts w:ascii="Calibri" w:eastAsia="Calibri" w:hAnsi="Calibri"/>
          <w:sz w:val="22"/>
          <w:szCs w:val="22"/>
          <w:lang w:eastAsia="en-US"/>
        </w:rPr>
        <w:t xml:space="preserve"> </w:t>
      </w:r>
      <w:r w:rsidRPr="00220D8A">
        <w:rPr>
          <w:rFonts w:ascii="Calibri" w:eastAsia="Calibri" w:hAnsi="Calibri"/>
          <w:sz w:val="22"/>
          <w:szCs w:val="22"/>
          <w:lang w:eastAsia="en-US"/>
        </w:rPr>
        <w:t xml:space="preserve">m² große Maker*Space bringt alles mit, was für den Workshopbetrieb benötigt wird und ist nicht nur mit modernen Fertigungsgeräten wie 3D-Drucker, Schneideplotter oder Lasercutter ausgestattet, sondern kann auch bis zu 35 Laptops </w:t>
      </w:r>
      <w:r w:rsidR="00E11DD9">
        <w:rPr>
          <w:rFonts w:ascii="Calibri" w:eastAsia="Calibri" w:hAnsi="Calibri"/>
          <w:sz w:val="22"/>
          <w:szCs w:val="22"/>
          <w:lang w:eastAsia="en-US"/>
        </w:rPr>
        <w:t>sowie</w:t>
      </w:r>
      <w:r w:rsidRPr="00220D8A">
        <w:rPr>
          <w:rFonts w:ascii="Calibri" w:eastAsia="Calibri" w:hAnsi="Calibri"/>
          <w:sz w:val="22"/>
          <w:szCs w:val="22"/>
          <w:lang w:eastAsia="en-US"/>
        </w:rPr>
        <w:t xml:space="preserve"> WLAN zur Verfügung stellen. In unterschiedlichen Workshops können Teilnehmende innovative Tech</w:t>
      </w:r>
      <w:r w:rsidR="00726C10">
        <w:rPr>
          <w:rFonts w:ascii="Calibri" w:eastAsia="Calibri" w:hAnsi="Calibri"/>
          <w:sz w:val="22"/>
          <w:szCs w:val="22"/>
          <w:lang w:eastAsia="en-US"/>
        </w:rPr>
        <w:softHyphen/>
      </w:r>
      <w:r w:rsidRPr="00220D8A">
        <w:rPr>
          <w:rFonts w:ascii="Calibri" w:eastAsia="Calibri" w:hAnsi="Calibri"/>
          <w:sz w:val="22"/>
          <w:szCs w:val="22"/>
          <w:lang w:eastAsia="en-US"/>
        </w:rPr>
        <w:t xml:space="preserve">nologien kreativ für die eigenen Zwecke nutzen und dabei erleben, wie vielfältig und kreativ der MINT-Bereich ist. </w:t>
      </w:r>
    </w:p>
    <w:p w14:paraId="0AA60CBD" w14:textId="77777777" w:rsidR="00220D8A" w:rsidRPr="00220D8A" w:rsidRDefault="00220D8A" w:rsidP="00220D8A">
      <w:pPr>
        <w:jc w:val="both"/>
        <w:rPr>
          <w:rFonts w:ascii="Calibri" w:eastAsia="Calibri" w:hAnsi="Calibri"/>
          <w:sz w:val="22"/>
          <w:szCs w:val="22"/>
          <w:lang w:eastAsia="en-US"/>
        </w:rPr>
      </w:pPr>
    </w:p>
    <w:p w14:paraId="1F436DC1" w14:textId="77777777" w:rsidR="00220D8A" w:rsidRPr="00220D8A" w:rsidRDefault="00220D8A" w:rsidP="00220D8A">
      <w:pPr>
        <w:jc w:val="both"/>
        <w:rPr>
          <w:rFonts w:ascii="Calibri" w:eastAsia="Calibri" w:hAnsi="Calibri"/>
          <w:b/>
          <w:bCs/>
          <w:sz w:val="22"/>
          <w:szCs w:val="22"/>
          <w:lang w:eastAsia="en-US"/>
        </w:rPr>
      </w:pPr>
      <w:proofErr w:type="spellStart"/>
      <w:r w:rsidRPr="00220D8A">
        <w:rPr>
          <w:rFonts w:ascii="Calibri" w:eastAsia="Calibri" w:hAnsi="Calibri"/>
          <w:b/>
          <w:bCs/>
          <w:sz w:val="22"/>
          <w:szCs w:val="22"/>
          <w:lang w:eastAsia="en-US"/>
        </w:rPr>
        <w:t>MakerInnen</w:t>
      </w:r>
      <w:proofErr w:type="spellEnd"/>
      <w:r w:rsidRPr="00220D8A">
        <w:rPr>
          <w:rFonts w:ascii="Calibri" w:eastAsia="Calibri" w:hAnsi="Calibri"/>
          <w:b/>
          <w:bCs/>
          <w:sz w:val="22"/>
          <w:szCs w:val="22"/>
          <w:lang w:eastAsia="en-US"/>
        </w:rPr>
        <w:t xml:space="preserve"> werden mobil: Museum macht gegen den Gendergap im MINT-Bereich mobil</w:t>
      </w:r>
    </w:p>
    <w:p w14:paraId="78D63657" w14:textId="47D6B319" w:rsidR="00220D8A" w:rsidRPr="00220D8A" w:rsidRDefault="00220D8A" w:rsidP="00220D8A">
      <w:pPr>
        <w:jc w:val="both"/>
        <w:rPr>
          <w:rFonts w:ascii="Calibri" w:eastAsia="Calibri" w:hAnsi="Calibri" w:cs="Calibri"/>
          <w:sz w:val="22"/>
          <w:szCs w:val="22"/>
          <w:lang w:eastAsia="en-US"/>
        </w:rPr>
      </w:pPr>
      <w:r w:rsidRPr="00220D8A">
        <w:rPr>
          <w:rFonts w:ascii="Calibri" w:eastAsia="Calibri" w:hAnsi="Calibri" w:cs="Calibri"/>
          <w:sz w:val="22"/>
          <w:szCs w:val="22"/>
          <w:lang w:eastAsia="en-US"/>
        </w:rPr>
        <w:t>Um einen Beitrag zum Gleichgewicht der Geschlechter in Technik und Naturwissenschaften zu leisten, ziehen sich gendersensible Initiativen als Querschnittsthema durch die unterschiedlichsten Aktivitäten des Technischen Museums Wien. Das innovative Vermittlungsformat ermuntert speziell Mädchen* und Frauen* zu einem offenen und lockeren Zugang zu MINT-Themen und räumt dabei mit dem stereotypen und männlichen Image von Technik auf. Durch die Unterstützung des Bundeskanzler</w:t>
      </w:r>
      <w:r w:rsidR="00E11DD9">
        <w:rPr>
          <w:rFonts w:ascii="Calibri" w:eastAsia="Calibri" w:hAnsi="Calibri" w:cs="Calibri"/>
          <w:sz w:val="22"/>
          <w:szCs w:val="22"/>
          <w:lang w:eastAsia="en-US"/>
        </w:rPr>
        <w:softHyphen/>
      </w:r>
      <w:r w:rsidRPr="00220D8A">
        <w:rPr>
          <w:rFonts w:ascii="Calibri" w:eastAsia="Calibri" w:hAnsi="Calibri" w:cs="Calibri"/>
          <w:sz w:val="22"/>
          <w:szCs w:val="22"/>
          <w:lang w:eastAsia="en-US"/>
        </w:rPr>
        <w:t>amtes können im Rahmen der Vermittlungsreihe „</w:t>
      </w:r>
      <w:proofErr w:type="spellStart"/>
      <w:r w:rsidRPr="00220D8A">
        <w:rPr>
          <w:rFonts w:ascii="Calibri" w:eastAsia="Calibri" w:hAnsi="Calibri" w:cs="Calibri"/>
          <w:sz w:val="22"/>
          <w:szCs w:val="22"/>
          <w:lang w:eastAsia="en-US"/>
        </w:rPr>
        <w:t>MakerInnen</w:t>
      </w:r>
      <w:proofErr w:type="spellEnd"/>
      <w:r w:rsidRPr="00220D8A">
        <w:rPr>
          <w:rFonts w:ascii="Calibri" w:eastAsia="Calibri" w:hAnsi="Calibri" w:cs="Calibri"/>
          <w:sz w:val="22"/>
          <w:szCs w:val="22"/>
          <w:lang w:eastAsia="en-US"/>
        </w:rPr>
        <w:t xml:space="preserve"> werden mobil“ unterschiedliche, kostenlose Formate angeboten werden. Um niederschwellig Personen aus ganz Österreich zu er</w:t>
      </w:r>
      <w:r w:rsidR="00F962A5">
        <w:rPr>
          <w:rFonts w:ascii="Calibri" w:eastAsia="Calibri" w:hAnsi="Calibri" w:cs="Calibri"/>
          <w:sz w:val="22"/>
          <w:szCs w:val="22"/>
          <w:lang w:eastAsia="en-US"/>
        </w:rPr>
        <w:softHyphen/>
      </w:r>
      <w:r w:rsidRPr="00220D8A">
        <w:rPr>
          <w:rFonts w:ascii="Calibri" w:eastAsia="Calibri" w:hAnsi="Calibri" w:cs="Calibri"/>
          <w:sz w:val="22"/>
          <w:szCs w:val="22"/>
          <w:lang w:eastAsia="en-US"/>
        </w:rPr>
        <w:t xml:space="preserve">reichen, finden die Programme nicht nur im hauseigenen Maker*Space </w:t>
      </w:r>
      <w:r w:rsidR="00C95C53">
        <w:rPr>
          <w:rFonts w:ascii="Calibri" w:eastAsia="Calibri" w:hAnsi="Calibri" w:cs="Calibri"/>
          <w:sz w:val="22"/>
          <w:szCs w:val="22"/>
          <w:lang w:eastAsia="en-US"/>
        </w:rPr>
        <w:t>„</w:t>
      </w:r>
      <w:r w:rsidRPr="00220D8A">
        <w:rPr>
          <w:rFonts w:ascii="Calibri" w:eastAsia="Calibri" w:hAnsi="Calibri" w:cs="Calibri"/>
          <w:sz w:val="22"/>
          <w:szCs w:val="22"/>
          <w:lang w:eastAsia="en-US"/>
        </w:rPr>
        <w:t>techLAB</w:t>
      </w:r>
      <w:r w:rsidR="00C95C53">
        <w:rPr>
          <w:rFonts w:ascii="Calibri" w:eastAsia="Calibri" w:hAnsi="Calibri" w:cs="Calibri"/>
          <w:sz w:val="22"/>
          <w:szCs w:val="22"/>
          <w:lang w:eastAsia="en-US"/>
        </w:rPr>
        <w:t>“</w:t>
      </w:r>
      <w:r w:rsidRPr="00220D8A">
        <w:rPr>
          <w:rFonts w:ascii="Calibri" w:eastAsia="Calibri" w:hAnsi="Calibri" w:cs="Calibri"/>
          <w:sz w:val="22"/>
          <w:szCs w:val="22"/>
          <w:lang w:eastAsia="en-US"/>
        </w:rPr>
        <w:t>, sondern auch online und im neuen, mobilen Maker*Space „</w:t>
      </w:r>
      <w:proofErr w:type="spellStart"/>
      <w:r w:rsidRPr="00220D8A">
        <w:rPr>
          <w:rFonts w:ascii="Calibri" w:eastAsia="Calibri" w:hAnsi="Calibri" w:cs="Calibri"/>
          <w:sz w:val="22"/>
          <w:szCs w:val="22"/>
          <w:lang w:eastAsia="en-US"/>
        </w:rPr>
        <w:t>roadLAB</w:t>
      </w:r>
      <w:proofErr w:type="spellEnd"/>
      <w:r w:rsidRPr="00220D8A">
        <w:rPr>
          <w:rFonts w:ascii="Calibri" w:eastAsia="Calibri" w:hAnsi="Calibri" w:cs="Calibri"/>
          <w:sz w:val="22"/>
          <w:szCs w:val="22"/>
          <w:lang w:eastAsia="en-US"/>
        </w:rPr>
        <w:t xml:space="preserve">“ statt, der durch die Bundesländer tourt. </w:t>
      </w:r>
    </w:p>
    <w:p w14:paraId="4CEF8E68" w14:textId="77777777" w:rsidR="00220D8A" w:rsidRPr="00220D8A" w:rsidRDefault="00220D8A" w:rsidP="00220D8A">
      <w:pPr>
        <w:jc w:val="both"/>
        <w:rPr>
          <w:rFonts w:ascii="Calibri" w:eastAsia="Calibri" w:hAnsi="Calibri"/>
          <w:sz w:val="22"/>
          <w:szCs w:val="22"/>
          <w:lang w:eastAsia="en-US"/>
        </w:rPr>
      </w:pPr>
    </w:p>
    <w:p w14:paraId="1D370DB7" w14:textId="4538CC6A"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Online-Plattform </w:t>
      </w:r>
      <w:r w:rsidR="00F962A5">
        <w:rPr>
          <w:rFonts w:ascii="Calibri" w:eastAsia="Calibri" w:hAnsi="Calibri"/>
          <w:b/>
          <w:bCs/>
          <w:sz w:val="22"/>
          <w:szCs w:val="22"/>
          <w:lang w:eastAsia="en-US"/>
        </w:rPr>
        <w:t>„</w:t>
      </w:r>
      <w:proofErr w:type="spellStart"/>
      <w:r w:rsidRPr="00220D8A">
        <w:rPr>
          <w:rFonts w:ascii="Calibri" w:eastAsia="Calibri" w:hAnsi="Calibri"/>
          <w:b/>
          <w:bCs/>
          <w:sz w:val="22"/>
          <w:szCs w:val="22"/>
          <w:lang w:eastAsia="en-US"/>
        </w:rPr>
        <w:t>nextgen</w:t>
      </w:r>
      <w:proofErr w:type="spellEnd"/>
      <w:r w:rsidRPr="00220D8A">
        <w:rPr>
          <w:rFonts w:ascii="Calibri" w:eastAsia="Calibri" w:hAnsi="Calibri"/>
          <w:b/>
          <w:bCs/>
          <w:sz w:val="22"/>
          <w:szCs w:val="22"/>
          <w:lang w:eastAsia="en-US"/>
        </w:rPr>
        <w:t>*LAB</w:t>
      </w:r>
      <w:r w:rsidR="00F962A5">
        <w:rPr>
          <w:rFonts w:ascii="Calibri" w:eastAsia="Calibri" w:hAnsi="Calibri"/>
          <w:b/>
          <w:bCs/>
          <w:sz w:val="22"/>
          <w:szCs w:val="22"/>
          <w:lang w:eastAsia="en-US"/>
        </w:rPr>
        <w:t>“</w:t>
      </w:r>
      <w:r w:rsidRPr="00220D8A">
        <w:rPr>
          <w:rFonts w:ascii="Calibri" w:eastAsia="Calibri" w:hAnsi="Calibri"/>
          <w:b/>
          <w:bCs/>
          <w:sz w:val="22"/>
          <w:szCs w:val="22"/>
          <w:lang w:eastAsia="en-US"/>
        </w:rPr>
        <w:t>: Vertiefende Informationen und Austausch</w:t>
      </w:r>
    </w:p>
    <w:p w14:paraId="6415E877" w14:textId="354941AD" w:rsidR="00220D8A" w:rsidRPr="00220D8A" w:rsidRDefault="00220D8A" w:rsidP="00220D8A">
      <w:pPr>
        <w:jc w:val="both"/>
        <w:rPr>
          <w:rFonts w:ascii="Calibri" w:eastAsia="Calibri" w:hAnsi="Calibri" w:cs="Calibri"/>
          <w:sz w:val="22"/>
          <w:szCs w:val="22"/>
          <w:lang w:val="de-DE" w:eastAsia="en-US"/>
        </w:rPr>
      </w:pPr>
      <w:r w:rsidRPr="00220D8A">
        <w:rPr>
          <w:rFonts w:ascii="Calibri" w:eastAsia="Calibri" w:hAnsi="Calibri" w:cs="Calibri"/>
          <w:sz w:val="22"/>
          <w:szCs w:val="22"/>
          <w:lang w:val="de-DE" w:eastAsia="en-US"/>
        </w:rPr>
        <w:t xml:space="preserve">Zusätzlich zum techLAB und dem mobilen </w:t>
      </w:r>
      <w:proofErr w:type="spellStart"/>
      <w:r w:rsidRPr="00220D8A">
        <w:rPr>
          <w:rFonts w:ascii="Calibri" w:eastAsia="Calibri" w:hAnsi="Calibri" w:cs="Calibri"/>
          <w:sz w:val="22"/>
          <w:szCs w:val="22"/>
          <w:lang w:val="de-DE" w:eastAsia="en-US"/>
        </w:rPr>
        <w:t>roadLAB</w:t>
      </w:r>
      <w:proofErr w:type="spellEnd"/>
      <w:r w:rsidRPr="00220D8A">
        <w:rPr>
          <w:rFonts w:ascii="Calibri" w:eastAsia="Calibri" w:hAnsi="Calibri" w:cs="Calibri"/>
          <w:sz w:val="22"/>
          <w:szCs w:val="22"/>
          <w:lang w:val="de-DE" w:eastAsia="en-US"/>
        </w:rPr>
        <w:t xml:space="preserve"> können Interessierte auf der 2021 gegründeten Online-Plattform „</w:t>
      </w:r>
      <w:proofErr w:type="spellStart"/>
      <w:r w:rsidRPr="00220D8A">
        <w:rPr>
          <w:rFonts w:ascii="Calibri" w:eastAsia="Calibri" w:hAnsi="Calibri" w:cs="Calibri"/>
          <w:sz w:val="22"/>
          <w:szCs w:val="22"/>
          <w:lang w:val="de-DE" w:eastAsia="en-US"/>
        </w:rPr>
        <w:t>nextgen</w:t>
      </w:r>
      <w:proofErr w:type="spellEnd"/>
      <w:r w:rsidRPr="00220D8A">
        <w:rPr>
          <w:rFonts w:ascii="Calibri" w:eastAsia="Calibri" w:hAnsi="Calibri" w:cs="Calibri"/>
          <w:sz w:val="22"/>
          <w:szCs w:val="22"/>
          <w:lang w:val="de-DE" w:eastAsia="en-US"/>
        </w:rPr>
        <w:t xml:space="preserve">*LAB“ vertiefende Informationen zu Softwares, Geräten und Materialien abrufen sowie zahlreiche Tutorials und Online-Workshops finden. Dadurch können Jugendliche nicht nur rund um die Uhr auf diese Ressourcen zugreifen, sondern auch im Sinne des </w:t>
      </w:r>
      <w:r w:rsidR="00F962A5">
        <w:rPr>
          <w:rFonts w:ascii="Calibri" w:eastAsia="Calibri" w:hAnsi="Calibri" w:cs="Calibri"/>
          <w:sz w:val="22"/>
          <w:szCs w:val="22"/>
          <w:lang w:val="de-DE" w:eastAsia="en-US"/>
        </w:rPr>
        <w:t>P</w:t>
      </w:r>
      <w:r w:rsidRPr="00220D8A">
        <w:rPr>
          <w:rFonts w:ascii="Calibri" w:eastAsia="Calibri" w:hAnsi="Calibri" w:cs="Calibri"/>
          <w:sz w:val="22"/>
          <w:szCs w:val="22"/>
          <w:lang w:val="de-DE" w:eastAsia="en-US"/>
        </w:rPr>
        <w:t>eer-to-</w:t>
      </w:r>
      <w:r w:rsidR="00F962A5">
        <w:rPr>
          <w:rFonts w:ascii="Calibri" w:eastAsia="Calibri" w:hAnsi="Calibri" w:cs="Calibri"/>
          <w:sz w:val="22"/>
          <w:szCs w:val="22"/>
          <w:lang w:val="de-DE" w:eastAsia="en-US"/>
        </w:rPr>
        <w:t>P</w:t>
      </w:r>
      <w:r w:rsidRPr="00220D8A">
        <w:rPr>
          <w:rFonts w:ascii="Calibri" w:eastAsia="Calibri" w:hAnsi="Calibri" w:cs="Calibri"/>
          <w:sz w:val="22"/>
          <w:szCs w:val="22"/>
          <w:lang w:val="de-DE" w:eastAsia="en-US"/>
        </w:rPr>
        <w:t>eer-</w:t>
      </w:r>
      <w:proofErr w:type="spellStart"/>
      <w:r w:rsidR="00F962A5">
        <w:rPr>
          <w:rFonts w:ascii="Calibri" w:eastAsia="Calibri" w:hAnsi="Calibri" w:cs="Calibri"/>
          <w:sz w:val="22"/>
          <w:szCs w:val="22"/>
          <w:lang w:val="de-DE" w:eastAsia="en-US"/>
        </w:rPr>
        <w:t>L</w:t>
      </w:r>
      <w:r w:rsidRPr="00220D8A">
        <w:rPr>
          <w:rFonts w:ascii="Calibri" w:eastAsia="Calibri" w:hAnsi="Calibri" w:cs="Calibri"/>
          <w:sz w:val="22"/>
          <w:szCs w:val="22"/>
          <w:lang w:val="de-DE" w:eastAsia="en-US"/>
        </w:rPr>
        <w:t>earning</w:t>
      </w:r>
      <w:r w:rsidR="00F962A5">
        <w:rPr>
          <w:rFonts w:ascii="Calibri" w:eastAsia="Calibri" w:hAnsi="Calibri" w:cs="Calibri"/>
          <w:sz w:val="22"/>
          <w:szCs w:val="22"/>
          <w:lang w:val="de-DE" w:eastAsia="en-US"/>
        </w:rPr>
        <w:t>s</w:t>
      </w:r>
      <w:proofErr w:type="spellEnd"/>
      <w:r w:rsidRPr="00220D8A">
        <w:rPr>
          <w:rFonts w:ascii="Calibri" w:eastAsia="Calibri" w:hAnsi="Calibri" w:cs="Calibri"/>
          <w:sz w:val="22"/>
          <w:szCs w:val="22"/>
          <w:lang w:val="de-DE" w:eastAsia="en-US"/>
        </w:rPr>
        <w:t xml:space="preserve"> vom gegenseitigen Austausch profitieren. Die Online Plattform „</w:t>
      </w:r>
      <w:proofErr w:type="spellStart"/>
      <w:r w:rsidRPr="00220D8A">
        <w:rPr>
          <w:rFonts w:ascii="Calibri" w:eastAsia="Calibri" w:hAnsi="Calibri" w:cs="Calibri"/>
          <w:sz w:val="22"/>
          <w:szCs w:val="22"/>
          <w:lang w:val="de-DE" w:eastAsia="en-US"/>
        </w:rPr>
        <w:t>nextgen</w:t>
      </w:r>
      <w:proofErr w:type="spellEnd"/>
      <w:r w:rsidRPr="00220D8A">
        <w:rPr>
          <w:rFonts w:ascii="Calibri" w:eastAsia="Calibri" w:hAnsi="Calibri" w:cs="Calibri"/>
          <w:sz w:val="22"/>
          <w:szCs w:val="22"/>
          <w:lang w:val="de-DE" w:eastAsia="en-US"/>
        </w:rPr>
        <w:t>*LAB“ ist im Rah</w:t>
      </w:r>
      <w:r w:rsidR="00F962A5">
        <w:rPr>
          <w:rFonts w:ascii="Calibri" w:eastAsia="Calibri" w:hAnsi="Calibri" w:cs="Calibri"/>
          <w:sz w:val="22"/>
          <w:szCs w:val="22"/>
          <w:lang w:val="de-DE" w:eastAsia="en-US"/>
        </w:rPr>
        <w:softHyphen/>
      </w:r>
      <w:r w:rsidRPr="00220D8A">
        <w:rPr>
          <w:rFonts w:ascii="Calibri" w:eastAsia="Calibri" w:hAnsi="Calibri" w:cs="Calibri"/>
          <w:sz w:val="22"/>
          <w:szCs w:val="22"/>
          <w:lang w:val="de-DE" w:eastAsia="en-US"/>
        </w:rPr>
        <w:t xml:space="preserve">men eines Kooperationsprojektes mit MOVES und </w:t>
      </w:r>
      <w:proofErr w:type="spellStart"/>
      <w:r w:rsidRPr="00220D8A">
        <w:rPr>
          <w:rFonts w:ascii="Calibri" w:eastAsia="Calibri" w:hAnsi="Calibri" w:cs="Calibri"/>
          <w:sz w:val="22"/>
          <w:szCs w:val="22"/>
          <w:lang w:val="de-DE" w:eastAsia="en-US"/>
        </w:rPr>
        <w:t>Lekton</w:t>
      </w:r>
      <w:proofErr w:type="spellEnd"/>
      <w:r w:rsidRPr="00220D8A">
        <w:rPr>
          <w:rFonts w:ascii="Calibri" w:eastAsia="Calibri" w:hAnsi="Calibri" w:cs="Calibri"/>
          <w:sz w:val="22"/>
          <w:szCs w:val="22"/>
          <w:lang w:val="de-DE" w:eastAsia="en-US"/>
        </w:rPr>
        <w:t xml:space="preserve"> entstanden, welches vom Bundes</w:t>
      </w:r>
      <w:r w:rsidR="00F962A5">
        <w:rPr>
          <w:rFonts w:ascii="Calibri" w:eastAsia="Calibri" w:hAnsi="Calibri" w:cs="Calibri"/>
          <w:sz w:val="22"/>
          <w:szCs w:val="22"/>
          <w:lang w:val="de-DE" w:eastAsia="en-US"/>
        </w:rPr>
        <w:softHyphen/>
      </w:r>
      <w:r w:rsidRPr="00220D8A">
        <w:rPr>
          <w:rFonts w:ascii="Calibri" w:eastAsia="Calibri" w:hAnsi="Calibri" w:cs="Calibri"/>
          <w:sz w:val="22"/>
          <w:szCs w:val="22"/>
          <w:lang w:val="de-DE" w:eastAsia="en-US"/>
        </w:rPr>
        <w:t>ministerium für Klimaschutz, Umwelt, Energie, Mobilität, Innovation und Technologie gefördert wird.</w:t>
      </w:r>
    </w:p>
    <w:p w14:paraId="378405E8" w14:textId="77777777" w:rsidR="00220D8A" w:rsidRPr="00220D8A" w:rsidRDefault="00220D8A" w:rsidP="00220D8A">
      <w:pPr>
        <w:jc w:val="both"/>
        <w:rPr>
          <w:rFonts w:ascii="Calibri" w:eastAsia="Calibri" w:hAnsi="Calibri"/>
          <w:b/>
          <w:bCs/>
          <w:sz w:val="22"/>
          <w:szCs w:val="22"/>
          <w:lang w:eastAsia="en-US"/>
        </w:rPr>
      </w:pPr>
    </w:p>
    <w:p w14:paraId="5EE3659A" w14:textId="77777777"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Science Corner: Eine Museumsbühne für aktuelle Forschung der TU Wien </w:t>
      </w:r>
    </w:p>
    <w:p w14:paraId="54BDBA5B" w14:textId="2AB5F544" w:rsidR="00220D8A" w:rsidRPr="00220D8A" w:rsidRDefault="00220D8A" w:rsidP="00220D8A">
      <w:pPr>
        <w:spacing w:line="259" w:lineRule="auto"/>
        <w:jc w:val="both"/>
        <w:rPr>
          <w:rFonts w:ascii="Calibri" w:eastAsia="Calibri" w:hAnsi="Calibri"/>
          <w:sz w:val="22"/>
          <w:szCs w:val="22"/>
          <w:lang w:eastAsia="en-US"/>
        </w:rPr>
      </w:pPr>
      <w:r w:rsidRPr="00220D8A">
        <w:rPr>
          <w:rFonts w:ascii="Calibri" w:eastAsia="Calibri" w:hAnsi="Calibri" w:cs="Calibri"/>
          <w:sz w:val="22"/>
          <w:szCs w:val="22"/>
          <w:lang w:eastAsia="en-US"/>
        </w:rPr>
        <w:t>Mit dem Science Corner gibt das Technische Museum Wien aktuellen Forschungsprojekten der Tech</w:t>
      </w:r>
      <w:r w:rsidR="00F962A5">
        <w:rPr>
          <w:rFonts w:ascii="Calibri" w:eastAsia="Calibri" w:hAnsi="Calibri" w:cs="Calibri"/>
          <w:sz w:val="22"/>
          <w:szCs w:val="22"/>
          <w:lang w:eastAsia="en-US"/>
        </w:rPr>
        <w:softHyphen/>
      </w:r>
      <w:r w:rsidRPr="00220D8A">
        <w:rPr>
          <w:rFonts w:ascii="Calibri" w:eastAsia="Calibri" w:hAnsi="Calibri" w:cs="Calibri"/>
          <w:sz w:val="22"/>
          <w:szCs w:val="22"/>
          <w:lang w:eastAsia="en-US"/>
        </w:rPr>
        <w:t xml:space="preserve">nischen Universität Wien eine Bühne. In einer zweimal jährlich wechselnden Präsentation können BesucherInnen unterschiedliche Facetten der dynamischen österreichischen Forschungslandschaft kennenlernen und erfahren, an welchen zukunftsweisenden Technologien derzeit gearbeitet wird. </w:t>
      </w:r>
      <w:r w:rsidRPr="00220D8A">
        <w:rPr>
          <w:rFonts w:ascii="Calibri" w:eastAsia="Calibri" w:hAnsi="Calibri"/>
          <w:sz w:val="22"/>
          <w:szCs w:val="22"/>
          <w:lang w:eastAsia="en-US"/>
        </w:rPr>
        <w:t xml:space="preserve">Mit diesen Einblicken in die </w:t>
      </w:r>
      <w:r w:rsidRPr="00220D8A">
        <w:rPr>
          <w:rFonts w:ascii="Calibri" w:eastAsia="Calibri" w:hAnsi="Calibri" w:cs="Calibri"/>
          <w:sz w:val="22"/>
          <w:szCs w:val="22"/>
          <w:lang w:eastAsia="en-US"/>
        </w:rPr>
        <w:t xml:space="preserve">faszinierende Welt der Forschung samt vielfältigen wissenschaftlichen Karriereoptionen </w:t>
      </w:r>
      <w:r w:rsidRPr="00220D8A">
        <w:rPr>
          <w:rFonts w:ascii="Calibri" w:eastAsia="Calibri" w:hAnsi="Calibri"/>
          <w:sz w:val="22"/>
          <w:szCs w:val="22"/>
          <w:lang w:eastAsia="en-US"/>
        </w:rPr>
        <w:t>will das Technische Museum Wien besonders Jugendliche in der Berufsorientierungs</w:t>
      </w:r>
      <w:r w:rsidR="00F962A5">
        <w:rPr>
          <w:rFonts w:ascii="Calibri" w:eastAsia="Calibri" w:hAnsi="Calibri"/>
          <w:sz w:val="22"/>
          <w:szCs w:val="22"/>
          <w:lang w:eastAsia="en-US"/>
        </w:rPr>
        <w:softHyphen/>
      </w:r>
      <w:r w:rsidRPr="00220D8A">
        <w:rPr>
          <w:rFonts w:ascii="Calibri" w:eastAsia="Calibri" w:hAnsi="Calibri"/>
          <w:sz w:val="22"/>
          <w:szCs w:val="22"/>
          <w:lang w:eastAsia="en-US"/>
        </w:rPr>
        <w:t>phase für ein Studium von MINT-Fächern begeistern.  </w:t>
      </w:r>
    </w:p>
    <w:p w14:paraId="0DA3271A" w14:textId="77777777" w:rsidR="00220D8A" w:rsidRPr="00220D8A" w:rsidRDefault="00220D8A" w:rsidP="00220D8A">
      <w:pPr>
        <w:jc w:val="both"/>
        <w:rPr>
          <w:rFonts w:ascii="Calibri" w:eastAsia="Calibri" w:hAnsi="Calibri"/>
          <w:sz w:val="22"/>
          <w:szCs w:val="22"/>
          <w:lang w:eastAsia="en-US"/>
        </w:rPr>
      </w:pPr>
    </w:p>
    <w:p w14:paraId="5DEE257C" w14:textId="77777777" w:rsidR="00D41EE9" w:rsidRDefault="00D41EE9">
      <w:pPr>
        <w:rPr>
          <w:rFonts w:ascii="Calibri" w:eastAsia="Calibri" w:hAnsi="Calibri"/>
          <w:b/>
          <w:bCs/>
          <w:sz w:val="22"/>
          <w:szCs w:val="22"/>
          <w:lang w:eastAsia="en-US"/>
        </w:rPr>
      </w:pPr>
      <w:r>
        <w:rPr>
          <w:rFonts w:ascii="Calibri" w:eastAsia="Calibri" w:hAnsi="Calibri"/>
          <w:b/>
          <w:bCs/>
          <w:sz w:val="22"/>
          <w:szCs w:val="22"/>
          <w:lang w:eastAsia="en-US"/>
        </w:rPr>
        <w:br w:type="page"/>
      </w:r>
    </w:p>
    <w:p w14:paraId="2540A0C6" w14:textId="77777777" w:rsidR="00D41EE9" w:rsidRDefault="00D41EE9" w:rsidP="00D41EE9">
      <w:pPr>
        <w:jc w:val="both"/>
        <w:rPr>
          <w:rFonts w:ascii="Calibri" w:eastAsia="Calibri" w:hAnsi="Calibri"/>
          <w:b/>
          <w:bCs/>
          <w:sz w:val="22"/>
          <w:szCs w:val="22"/>
          <w:lang w:eastAsia="en-US"/>
        </w:rPr>
      </w:pPr>
    </w:p>
    <w:p w14:paraId="3B64962F" w14:textId="77777777" w:rsidR="00D41EE9" w:rsidRDefault="00D41EE9" w:rsidP="00D41EE9">
      <w:pPr>
        <w:jc w:val="both"/>
        <w:rPr>
          <w:rFonts w:ascii="Calibri" w:eastAsia="Calibri" w:hAnsi="Calibri"/>
          <w:b/>
          <w:bCs/>
          <w:sz w:val="22"/>
          <w:szCs w:val="22"/>
          <w:lang w:eastAsia="en-US"/>
        </w:rPr>
      </w:pPr>
    </w:p>
    <w:p w14:paraId="1CE26324" w14:textId="77777777" w:rsidR="00D41EE9" w:rsidRDefault="00D41EE9" w:rsidP="00D41EE9">
      <w:pPr>
        <w:jc w:val="both"/>
        <w:rPr>
          <w:rFonts w:ascii="Calibri" w:eastAsia="Calibri" w:hAnsi="Calibri"/>
          <w:b/>
          <w:bCs/>
          <w:sz w:val="22"/>
          <w:szCs w:val="22"/>
          <w:lang w:eastAsia="en-US"/>
        </w:rPr>
      </w:pPr>
    </w:p>
    <w:p w14:paraId="34021C4B" w14:textId="77777777" w:rsidR="00D41EE9" w:rsidRDefault="00D41EE9" w:rsidP="00D41EE9">
      <w:pPr>
        <w:jc w:val="both"/>
        <w:rPr>
          <w:rFonts w:ascii="Calibri" w:eastAsia="Calibri" w:hAnsi="Calibri"/>
          <w:b/>
          <w:bCs/>
          <w:sz w:val="22"/>
          <w:szCs w:val="22"/>
          <w:lang w:eastAsia="en-US"/>
        </w:rPr>
      </w:pPr>
    </w:p>
    <w:p w14:paraId="471FD574" w14:textId="7EE979AF"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Innovation Corner: Zukunftsweisende Technologien von österreichischen Unternehmen</w:t>
      </w:r>
    </w:p>
    <w:p w14:paraId="2B4CA825" w14:textId="218EF212"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Mit dem neuen Ausstellungsformat „Innovation Corner“ erhalten österreichische Start-ups und innovative Unternehmen ab Herbst 2022 eine Präsentationsfläche für zukunftsweisende Techno</w:t>
      </w:r>
      <w:r w:rsidR="00F962A5">
        <w:rPr>
          <w:rFonts w:ascii="Calibri" w:eastAsia="Calibri" w:hAnsi="Calibri"/>
          <w:sz w:val="22"/>
          <w:szCs w:val="22"/>
          <w:lang w:eastAsia="en-US"/>
        </w:rPr>
        <w:softHyphen/>
      </w:r>
      <w:r w:rsidRPr="00220D8A">
        <w:rPr>
          <w:rFonts w:ascii="Calibri" w:eastAsia="Calibri" w:hAnsi="Calibri"/>
          <w:sz w:val="22"/>
          <w:szCs w:val="22"/>
          <w:lang w:eastAsia="en-US"/>
        </w:rPr>
        <w:t xml:space="preserve">logien. BesucherInnen erfahren hier, an welchen Innovationen aktuell gearbeitet wird und welche neuen Ideen derzeit in Österreich entwickelt werden und erhalten exklusive Previews zu ersten Prototypen. Durch die Einblicke in die vielfältigen Innovationsbranchen können BesucherInnen erleben, wie dynamisch, abwechslungsreich und lebensnah der MINT-Bereich auch als Wirtschafts- und Arbeitssektor ist und erfahren auch mehr über Unterstützungsmöglichkeiten, um aus einer zukunftsweisenden Erfindung eine marktreife Innovation zu machen. </w:t>
      </w:r>
    </w:p>
    <w:p w14:paraId="36DB6796" w14:textId="77777777" w:rsidR="00220D8A" w:rsidRPr="00220D8A" w:rsidRDefault="00220D8A" w:rsidP="00220D8A">
      <w:pPr>
        <w:jc w:val="both"/>
        <w:rPr>
          <w:rFonts w:ascii="Calibri" w:eastAsia="Calibri" w:hAnsi="Calibri" w:cs="Calibri"/>
          <w:sz w:val="22"/>
          <w:szCs w:val="22"/>
          <w:lang w:eastAsia="en-US"/>
        </w:rPr>
      </w:pPr>
    </w:p>
    <w:p w14:paraId="1A21BEA9" w14:textId="206B19CE" w:rsidR="00220D8A" w:rsidRPr="00220D8A" w:rsidRDefault="00220D8A" w:rsidP="00220D8A">
      <w:pPr>
        <w:jc w:val="both"/>
        <w:rPr>
          <w:rFonts w:ascii="Calibri" w:eastAsia="Calibri" w:hAnsi="Calibri" w:cs="Calibri"/>
          <w:b/>
          <w:bCs/>
          <w:sz w:val="22"/>
          <w:szCs w:val="22"/>
          <w:lang w:eastAsia="en-US"/>
        </w:rPr>
      </w:pPr>
      <w:r w:rsidRPr="00220D8A">
        <w:rPr>
          <w:rFonts w:ascii="Calibri" w:eastAsia="Calibri" w:hAnsi="Calibri" w:cs="Calibri"/>
          <w:b/>
          <w:bCs/>
          <w:sz w:val="22"/>
          <w:szCs w:val="22"/>
          <w:lang w:eastAsia="en-US"/>
        </w:rPr>
        <w:t xml:space="preserve">#MINTspiring: Vielfältige Online-Vermittlungsprogramme </w:t>
      </w:r>
    </w:p>
    <w:p w14:paraId="65768ACF" w14:textId="29BB3DE9" w:rsidR="00D8743C" w:rsidRPr="00181DCF" w:rsidRDefault="00220D8A" w:rsidP="001A4898">
      <w:pPr>
        <w:jc w:val="both"/>
        <w:rPr>
          <w:rFonts w:asciiTheme="minorHAnsi" w:hAnsiTheme="minorHAnsi" w:cstheme="minorHAnsi"/>
          <w:sz w:val="22"/>
          <w:szCs w:val="22"/>
          <w:lang w:val="de-DE"/>
        </w:rPr>
      </w:pPr>
      <w:r w:rsidRPr="00220D8A">
        <w:rPr>
          <w:rFonts w:ascii="Calibri" w:eastAsia="Calibri" w:hAnsi="Calibri" w:cs="Calibri"/>
          <w:sz w:val="22"/>
          <w:szCs w:val="22"/>
          <w:lang w:eastAsia="en-US"/>
        </w:rPr>
        <w:t xml:space="preserve">Interessierte aus der ganzen Welt können auf die </w:t>
      </w:r>
      <w:r w:rsidR="001A4898">
        <w:rPr>
          <w:rFonts w:ascii="Calibri" w:eastAsia="Calibri" w:hAnsi="Calibri" w:cs="Calibri"/>
          <w:sz w:val="22"/>
          <w:szCs w:val="22"/>
          <w:lang w:eastAsia="en-US"/>
        </w:rPr>
        <w:t>unterschiedlichsten</w:t>
      </w:r>
      <w:r w:rsidRPr="00220D8A">
        <w:rPr>
          <w:rFonts w:ascii="Calibri" w:eastAsia="Calibri" w:hAnsi="Calibri" w:cs="Calibri"/>
          <w:sz w:val="22"/>
          <w:szCs w:val="22"/>
          <w:lang w:eastAsia="en-US"/>
        </w:rPr>
        <w:t xml:space="preserve"> Vermittlungsangebote im „Digitalen Museum“ zugreifen. Ob im mitreißende</w:t>
      </w:r>
      <w:r w:rsidR="001A4898">
        <w:rPr>
          <w:rFonts w:ascii="Calibri" w:eastAsia="Calibri" w:hAnsi="Calibri" w:cs="Calibri"/>
          <w:sz w:val="22"/>
          <w:szCs w:val="22"/>
          <w:lang w:eastAsia="en-US"/>
        </w:rPr>
        <w:t>n</w:t>
      </w:r>
      <w:r w:rsidRPr="00220D8A">
        <w:rPr>
          <w:rFonts w:ascii="Calibri" w:eastAsia="Calibri" w:hAnsi="Calibri" w:cs="Calibri"/>
          <w:sz w:val="22"/>
          <w:szCs w:val="22"/>
          <w:lang w:eastAsia="en-US"/>
        </w:rPr>
        <w:t xml:space="preserve"> Online-Workshop, spannender Blog-Artikel im Museums-Magazin ZINE oder aufschlussreiche Reportagen, Rundgänge und ExpertInnen-Interviews auf dem </w:t>
      </w:r>
      <w:proofErr w:type="spellStart"/>
      <w:r w:rsidRPr="00220D8A">
        <w:rPr>
          <w:rFonts w:ascii="Calibri" w:eastAsia="Calibri" w:hAnsi="Calibri" w:cs="Calibri"/>
          <w:sz w:val="22"/>
          <w:szCs w:val="22"/>
          <w:lang w:eastAsia="en-US"/>
        </w:rPr>
        <w:t>Youtube</w:t>
      </w:r>
      <w:proofErr w:type="spellEnd"/>
      <w:r w:rsidRPr="00220D8A">
        <w:rPr>
          <w:rFonts w:ascii="Calibri" w:eastAsia="Calibri" w:hAnsi="Calibri" w:cs="Calibri"/>
          <w:sz w:val="22"/>
          <w:szCs w:val="22"/>
          <w:lang w:eastAsia="en-US"/>
        </w:rPr>
        <w:t>-Kanal des Museums</w:t>
      </w:r>
      <w:r w:rsidR="001A4898">
        <w:rPr>
          <w:rFonts w:ascii="Calibri" w:eastAsia="Calibri" w:hAnsi="Calibri" w:cs="Calibri"/>
          <w:sz w:val="22"/>
          <w:szCs w:val="22"/>
          <w:lang w:eastAsia="en-US"/>
        </w:rPr>
        <w:t xml:space="preserve">, </w:t>
      </w:r>
      <w:r w:rsidRPr="00220D8A">
        <w:rPr>
          <w:rFonts w:ascii="Calibri" w:eastAsia="Calibri" w:hAnsi="Calibri" w:cs="Calibri"/>
          <w:sz w:val="22"/>
          <w:szCs w:val="22"/>
          <w:lang w:eastAsia="en-US"/>
        </w:rPr>
        <w:t>die Türen des „Digitalen Museums“ stehen immer offen und bieten vielfältige Einblicke in den zukunftsweisenden MINT-Bereich.</w:t>
      </w:r>
    </w:p>
    <w:p w14:paraId="5EAA368F" w14:textId="1DBBCA0A" w:rsidR="000F7C40" w:rsidRDefault="000F7C40" w:rsidP="00A13C55">
      <w:pPr>
        <w:jc w:val="both"/>
        <w:rPr>
          <w:rFonts w:ascii="Calibri" w:hAnsi="Calibri" w:cs="Arial"/>
          <w:b/>
          <w:sz w:val="22"/>
          <w:szCs w:val="22"/>
          <w:lang w:val="de-DE"/>
        </w:rPr>
      </w:pPr>
    </w:p>
    <w:p w14:paraId="4842AAD6" w14:textId="40A0BF57" w:rsidR="00F61E64" w:rsidRDefault="00F61E64" w:rsidP="00A13C55">
      <w:pPr>
        <w:jc w:val="both"/>
        <w:rPr>
          <w:rFonts w:ascii="Calibri" w:hAnsi="Calibri" w:cs="Arial"/>
          <w:b/>
          <w:sz w:val="22"/>
          <w:szCs w:val="22"/>
          <w:lang w:val="de-DE"/>
        </w:rPr>
      </w:pPr>
    </w:p>
    <w:p w14:paraId="71D94026" w14:textId="77777777" w:rsidR="00F61E64" w:rsidRPr="00F61E64" w:rsidRDefault="00F61E64" w:rsidP="00A13C55">
      <w:pPr>
        <w:jc w:val="both"/>
        <w:rPr>
          <w:rFonts w:ascii="Calibri" w:hAnsi="Calibri" w:cs="Arial"/>
          <w:b/>
          <w:sz w:val="22"/>
          <w:szCs w:val="22"/>
          <w:lang w:val="de-DE"/>
        </w:rPr>
      </w:pPr>
    </w:p>
    <w:p w14:paraId="0018EE59" w14:textId="6F09741E" w:rsidR="00A13C55" w:rsidRPr="00143AE9" w:rsidRDefault="00606CF8" w:rsidP="00A13C55">
      <w:pPr>
        <w:jc w:val="both"/>
        <w:rPr>
          <w:rFonts w:ascii="Calibri" w:hAnsi="Calibri" w:cs="Arial"/>
          <w:b/>
          <w:sz w:val="22"/>
          <w:szCs w:val="22"/>
        </w:rPr>
      </w:pPr>
      <w:r w:rsidRPr="00143AE9">
        <w:rPr>
          <w:rFonts w:ascii="Calibri" w:hAnsi="Calibri" w:cs="Arial"/>
          <w:b/>
          <w:sz w:val="22"/>
          <w:szCs w:val="22"/>
        </w:rPr>
        <w:t>Presse-Kontakt:</w:t>
      </w:r>
    </w:p>
    <w:p w14:paraId="577C7564" w14:textId="31C77416" w:rsidR="003F5E43" w:rsidRPr="00143AE9" w:rsidRDefault="002F4AD2" w:rsidP="003F5E43">
      <w:pPr>
        <w:jc w:val="both"/>
        <w:rPr>
          <w:rFonts w:ascii="Calibri" w:hAnsi="Calibri" w:cs="Arial"/>
          <w:sz w:val="22"/>
          <w:szCs w:val="22"/>
        </w:rPr>
      </w:pPr>
      <w:r w:rsidRPr="00143AE9">
        <w:rPr>
          <w:rFonts w:ascii="Calibri" w:hAnsi="Calibri" w:cs="Arial"/>
          <w:sz w:val="22"/>
          <w:szCs w:val="22"/>
        </w:rPr>
        <w:t>Madeleine</w:t>
      </w:r>
      <w:r w:rsidR="003F5E43" w:rsidRPr="00143AE9">
        <w:rPr>
          <w:rFonts w:ascii="Calibri" w:hAnsi="Calibri" w:cs="Arial"/>
          <w:sz w:val="22"/>
          <w:szCs w:val="22"/>
        </w:rPr>
        <w:t xml:space="preserve"> </w:t>
      </w:r>
      <w:r w:rsidRPr="00143AE9">
        <w:rPr>
          <w:rFonts w:ascii="Calibri" w:hAnsi="Calibri" w:cs="Arial"/>
          <w:sz w:val="22"/>
          <w:szCs w:val="22"/>
        </w:rPr>
        <w:t>Pillwatsch</w:t>
      </w:r>
    </w:p>
    <w:p w14:paraId="5CB06BD9"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Technisches Museum Wien</w:t>
      </w:r>
    </w:p>
    <w:p w14:paraId="7726483C"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Mariahilfer Straße 212, 1140 Wien</w:t>
      </w:r>
    </w:p>
    <w:p w14:paraId="12AE0EED" w14:textId="6B2CBF54" w:rsidR="00BF0A48" w:rsidRPr="00143AE9" w:rsidRDefault="00FC3FE6" w:rsidP="00A13C55">
      <w:pPr>
        <w:jc w:val="both"/>
        <w:rPr>
          <w:rFonts w:ascii="Calibri" w:hAnsi="Calibri" w:cs="Arial"/>
          <w:sz w:val="22"/>
          <w:szCs w:val="22"/>
        </w:rPr>
      </w:pPr>
      <w:r w:rsidRPr="00143AE9">
        <w:rPr>
          <w:rFonts w:ascii="Calibri" w:hAnsi="Calibri" w:cs="Arial"/>
          <w:sz w:val="22"/>
          <w:szCs w:val="22"/>
        </w:rPr>
        <w:t xml:space="preserve">Tel. </w:t>
      </w:r>
      <w:r w:rsidR="00794981">
        <w:rPr>
          <w:rFonts w:ascii="Calibri" w:hAnsi="Calibri" w:cs="Arial"/>
          <w:sz w:val="22"/>
          <w:szCs w:val="22"/>
        </w:rPr>
        <w:t xml:space="preserve">+43 </w:t>
      </w:r>
      <w:r w:rsidRPr="00143AE9">
        <w:rPr>
          <w:rFonts w:ascii="Calibri" w:hAnsi="Calibri" w:cs="Arial"/>
          <w:sz w:val="22"/>
          <w:szCs w:val="22"/>
        </w:rPr>
        <w:t>1</w:t>
      </w:r>
      <w:r w:rsidR="00794981">
        <w:rPr>
          <w:rFonts w:ascii="Calibri" w:hAnsi="Calibri" w:cs="Arial"/>
          <w:sz w:val="22"/>
          <w:szCs w:val="22"/>
        </w:rPr>
        <w:t xml:space="preserve"> </w:t>
      </w:r>
      <w:r w:rsidRPr="00143AE9">
        <w:rPr>
          <w:rFonts w:ascii="Calibri" w:hAnsi="Calibri" w:cs="Arial"/>
          <w:sz w:val="22"/>
          <w:szCs w:val="22"/>
        </w:rPr>
        <w:t>899 98-1200</w:t>
      </w:r>
      <w:r w:rsidR="00BF0A48" w:rsidRPr="00143AE9">
        <w:rPr>
          <w:rFonts w:ascii="Calibri" w:hAnsi="Calibri" w:cs="Arial"/>
          <w:sz w:val="22"/>
          <w:szCs w:val="22"/>
        </w:rPr>
        <w:t xml:space="preserve"> </w:t>
      </w:r>
    </w:p>
    <w:p w14:paraId="7ED1CFF4" w14:textId="77777777" w:rsidR="00794981" w:rsidRDefault="00F61E64" w:rsidP="00A13C55">
      <w:pPr>
        <w:jc w:val="both"/>
        <w:rPr>
          <w:rFonts w:ascii="Calibri" w:hAnsi="Calibri" w:cs="Arial"/>
          <w:sz w:val="22"/>
          <w:szCs w:val="22"/>
        </w:rPr>
      </w:pPr>
      <w:hyperlink r:id="rId7" w:history="1">
        <w:r w:rsidR="002F4AD2" w:rsidRPr="00143AE9">
          <w:rPr>
            <w:rStyle w:val="Hyperlink"/>
            <w:rFonts w:ascii="Calibri" w:hAnsi="Calibri" w:cs="Arial"/>
            <w:sz w:val="22"/>
            <w:szCs w:val="22"/>
          </w:rPr>
          <w:t>presse@tmw.at</w:t>
        </w:r>
      </w:hyperlink>
    </w:p>
    <w:p w14:paraId="3A7F4794" w14:textId="625EBAD6" w:rsidR="003F5E43" w:rsidRPr="00143AE9" w:rsidRDefault="00F61E64" w:rsidP="00A13C55">
      <w:pPr>
        <w:jc w:val="both"/>
        <w:rPr>
          <w:rFonts w:ascii="Calibri" w:hAnsi="Calibri" w:cs="Arial"/>
          <w:sz w:val="22"/>
          <w:szCs w:val="22"/>
        </w:rPr>
      </w:pPr>
      <w:hyperlink r:id="rId8" w:history="1">
        <w:r w:rsidR="00794981" w:rsidRPr="001C37AC">
          <w:rPr>
            <w:rStyle w:val="Hyperlink"/>
            <w:rFonts w:ascii="Calibri" w:hAnsi="Calibri" w:cs="Arial"/>
            <w:sz w:val="22"/>
            <w:szCs w:val="22"/>
          </w:rPr>
          <w:t>www.technischesmuseum.at/presse</w:t>
        </w:r>
      </w:hyperlink>
    </w:p>
    <w:p w14:paraId="3B948740" w14:textId="2920747C" w:rsidR="00FC3FE6" w:rsidRPr="00496E65" w:rsidRDefault="00F61E64" w:rsidP="00A13C55">
      <w:pPr>
        <w:jc w:val="both"/>
        <w:rPr>
          <w:rFonts w:ascii="Calibri" w:hAnsi="Calibri" w:cs="Arial"/>
          <w:sz w:val="22"/>
          <w:szCs w:val="22"/>
        </w:rPr>
      </w:pPr>
      <w:hyperlink r:id="rId9" w:history="1">
        <w:r w:rsidR="003F0A3A" w:rsidRPr="00143AE9">
          <w:rPr>
            <w:rStyle w:val="Hyperlink"/>
            <w:rFonts w:ascii="Calibri" w:hAnsi="Calibri" w:cs="Arial"/>
            <w:sz w:val="22"/>
            <w:szCs w:val="22"/>
          </w:rPr>
          <w:t>https://twitter.com/tmwpress</w:t>
        </w:r>
      </w:hyperlink>
    </w:p>
    <w:sectPr w:rsidR="00FC3FE6" w:rsidRPr="00496E65" w:rsidSect="006E3B6C">
      <w:headerReference w:type="default" r:id="rId10"/>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BE5B" w14:textId="56C70D56" w:rsidR="002F4AD2" w:rsidRDefault="003142DD" w:rsidP="001D4E3D">
    <w:pPr>
      <w:pStyle w:val="Kopfzeile"/>
      <w:jc w:val="right"/>
    </w:pPr>
    <w:r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29CB0C90">
              <wp:simplePos x="0" y="0"/>
              <wp:positionH relativeFrom="margin">
                <wp:posOffset>-88900</wp:posOffset>
              </wp:positionH>
              <wp:positionV relativeFrom="paragraph">
                <wp:posOffset>-90170</wp:posOffset>
              </wp:positionV>
              <wp:extent cx="245745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solidFill>
                        <a:srgbClr val="FFFFFF"/>
                      </a:solidFill>
                      <a:ln w="9525">
                        <a:noFill/>
                        <a:miter lim="800000"/>
                        <a:headEnd/>
                        <a:tailEnd/>
                      </a:ln>
                    </wps:spPr>
                    <wps:txbx>
                      <w:txbxContent>
                        <w:p w14:paraId="71C5B1AF" w14:textId="51755048" w:rsidR="002F4AD2" w:rsidRPr="00606CF8" w:rsidRDefault="00220D8A">
                          <w:pPr>
                            <w:rPr>
                              <w:rFonts w:ascii="Calibri" w:hAnsi="Calibri"/>
                              <w:b/>
                              <w:sz w:val="56"/>
                              <w:szCs w:val="56"/>
                            </w:rPr>
                          </w:pPr>
                          <w:r>
                            <w:rPr>
                              <w:rFonts w:ascii="Calibri" w:hAnsi="Calibri"/>
                              <w:b/>
                              <w:sz w:val="52"/>
                              <w:szCs w:val="52"/>
                            </w:rPr>
                            <w:t>MINT-Angebote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pt;margin-top:-7.1pt;width:19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OmDwIAAP4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" stroked="f">
              <v:textbox style="mso-fit-shape-to-text:t">
                <w:txbxContent>
                  <w:p w14:paraId="71C5B1AF" w14:textId="51755048" w:rsidR="002F4AD2" w:rsidRPr="00606CF8" w:rsidRDefault="00220D8A">
                    <w:pPr>
                      <w:rPr>
                        <w:rFonts w:ascii="Calibri" w:hAnsi="Calibri"/>
                        <w:b/>
                        <w:sz w:val="56"/>
                        <w:szCs w:val="56"/>
                      </w:rPr>
                    </w:pPr>
                    <w:r>
                      <w:rPr>
                        <w:rFonts w:ascii="Calibri" w:hAnsi="Calibri"/>
                        <w:b/>
                        <w:sz w:val="52"/>
                        <w:szCs w:val="52"/>
                      </w:rPr>
                      <w:t>MINT-Angebote</w:t>
                    </w:r>
                  </w:p>
                </w:txbxContent>
              </v:textbox>
              <w10:wrap type="square" anchorx="margin"/>
            </v:shape>
          </w:pict>
        </mc:Fallback>
      </mc:AlternateContent>
    </w:r>
    <w:r w:rsidR="001577CB" w:rsidRPr="00A8392A">
      <w:rPr>
        <w:rFonts w:ascii="Arial" w:hAnsi="Arial" w:cs="Arial"/>
        <w:noProof/>
        <w:lang w:eastAsia="de-AT"/>
      </w:rPr>
      <w:drawing>
        <wp:anchor distT="0" distB="0" distL="114300" distR="114300" simplePos="0" relativeHeight="251661312" behindDoc="0" locked="0" layoutInCell="1" allowOverlap="1" wp14:anchorId="7E7D961C" wp14:editId="16EF32DC">
          <wp:simplePos x="0" y="0"/>
          <wp:positionH relativeFrom="column">
            <wp:posOffset>3776345</wp:posOffset>
          </wp:positionH>
          <wp:positionV relativeFrom="paragraph">
            <wp:posOffset>3070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Pr>
        <w:noProof/>
        <w:lang w:eastAsia="de-AT"/>
      </w:rPr>
      <mc:AlternateContent>
        <mc:Choice Requires="wps">
          <w:drawing>
            <wp:anchor distT="0" distB="0" distL="114300" distR="114300" simplePos="0" relativeHeight="251658240" behindDoc="0" locked="0" layoutInCell="1" allowOverlap="1" wp14:anchorId="2D0C7B51" wp14:editId="1AE305DB">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70046078" w14:textId="77777777" w:rsidR="002F4AD2" w:rsidRDefault="002F4AD2"/>
                </w:txbxContent>
              </v:textbox>
            </v:shape>
          </w:pict>
        </mc:Fallback>
      </mc:AlternateContent>
    </w:r>
  </w:p>
  <w:p w14:paraId="098C8633" w14:textId="5810261D" w:rsidR="002F4AD2" w:rsidRDefault="002F4AD2" w:rsidP="001D4E3D">
    <w:pPr>
      <w:pStyle w:val="Kopfzeile"/>
      <w:jc w:val="right"/>
    </w:pPr>
  </w:p>
  <w:p w14:paraId="6F04FD89" w14:textId="4B51D147" w:rsidR="002F4AD2" w:rsidRDefault="002F4AD2" w:rsidP="001D4E3D">
    <w:pPr>
      <w:pStyle w:val="Kopfzeile"/>
      <w:jc w:val="right"/>
    </w:pPr>
  </w:p>
  <w:p w14:paraId="2D7F54A7" w14:textId="1CD27EF9"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A4DC0"/>
    <w:rsid w:val="000A601D"/>
    <w:rsid w:val="000B00E8"/>
    <w:rsid w:val="000B7F8D"/>
    <w:rsid w:val="000F2944"/>
    <w:rsid w:val="000F7C40"/>
    <w:rsid w:val="0011171E"/>
    <w:rsid w:val="0012229C"/>
    <w:rsid w:val="00124D3C"/>
    <w:rsid w:val="00143AE9"/>
    <w:rsid w:val="001523B3"/>
    <w:rsid w:val="001577CB"/>
    <w:rsid w:val="001631DB"/>
    <w:rsid w:val="00164753"/>
    <w:rsid w:val="00172F3F"/>
    <w:rsid w:val="00175A9F"/>
    <w:rsid w:val="00181DCF"/>
    <w:rsid w:val="0018224F"/>
    <w:rsid w:val="00184369"/>
    <w:rsid w:val="001979B0"/>
    <w:rsid w:val="001A4898"/>
    <w:rsid w:val="001B29A8"/>
    <w:rsid w:val="001B618E"/>
    <w:rsid w:val="001B7421"/>
    <w:rsid w:val="001D173B"/>
    <w:rsid w:val="001D182C"/>
    <w:rsid w:val="001D4E3D"/>
    <w:rsid w:val="001F266C"/>
    <w:rsid w:val="001F6988"/>
    <w:rsid w:val="001F7855"/>
    <w:rsid w:val="0020241F"/>
    <w:rsid w:val="00206466"/>
    <w:rsid w:val="00206B66"/>
    <w:rsid w:val="00213562"/>
    <w:rsid w:val="0021734A"/>
    <w:rsid w:val="00220D8A"/>
    <w:rsid w:val="00222393"/>
    <w:rsid w:val="00222463"/>
    <w:rsid w:val="002310CE"/>
    <w:rsid w:val="00235F44"/>
    <w:rsid w:val="0023652E"/>
    <w:rsid w:val="002457A8"/>
    <w:rsid w:val="002634A0"/>
    <w:rsid w:val="00284280"/>
    <w:rsid w:val="00291EFA"/>
    <w:rsid w:val="00296689"/>
    <w:rsid w:val="002A681A"/>
    <w:rsid w:val="002D2B91"/>
    <w:rsid w:val="002D2C24"/>
    <w:rsid w:val="002D42AB"/>
    <w:rsid w:val="002F4AD2"/>
    <w:rsid w:val="003142DD"/>
    <w:rsid w:val="00317A8A"/>
    <w:rsid w:val="00330F5F"/>
    <w:rsid w:val="003327E2"/>
    <w:rsid w:val="0035240B"/>
    <w:rsid w:val="0036474E"/>
    <w:rsid w:val="003A5175"/>
    <w:rsid w:val="003B44D6"/>
    <w:rsid w:val="003B5E45"/>
    <w:rsid w:val="003C1F56"/>
    <w:rsid w:val="003C4014"/>
    <w:rsid w:val="003C7304"/>
    <w:rsid w:val="003D5A2A"/>
    <w:rsid w:val="003F0A3A"/>
    <w:rsid w:val="003F5E43"/>
    <w:rsid w:val="004011F9"/>
    <w:rsid w:val="00422D4C"/>
    <w:rsid w:val="0043257A"/>
    <w:rsid w:val="0044719A"/>
    <w:rsid w:val="004521E0"/>
    <w:rsid w:val="004551F2"/>
    <w:rsid w:val="00465E8A"/>
    <w:rsid w:val="004746F2"/>
    <w:rsid w:val="00474AB9"/>
    <w:rsid w:val="00482563"/>
    <w:rsid w:val="00494428"/>
    <w:rsid w:val="00496E65"/>
    <w:rsid w:val="004B58E4"/>
    <w:rsid w:val="004C636F"/>
    <w:rsid w:val="004D54C1"/>
    <w:rsid w:val="004E26B2"/>
    <w:rsid w:val="004E3402"/>
    <w:rsid w:val="004E68EE"/>
    <w:rsid w:val="004F27D7"/>
    <w:rsid w:val="00500CEA"/>
    <w:rsid w:val="00500E82"/>
    <w:rsid w:val="00503A4A"/>
    <w:rsid w:val="00514599"/>
    <w:rsid w:val="00516DF3"/>
    <w:rsid w:val="00531773"/>
    <w:rsid w:val="00556836"/>
    <w:rsid w:val="00563837"/>
    <w:rsid w:val="0057297A"/>
    <w:rsid w:val="00585251"/>
    <w:rsid w:val="00594DE5"/>
    <w:rsid w:val="005B405B"/>
    <w:rsid w:val="005D0CDA"/>
    <w:rsid w:val="005D5978"/>
    <w:rsid w:val="005D7E6E"/>
    <w:rsid w:val="005E3279"/>
    <w:rsid w:val="005E58D5"/>
    <w:rsid w:val="0060294A"/>
    <w:rsid w:val="00606CF8"/>
    <w:rsid w:val="006079AA"/>
    <w:rsid w:val="00607D1E"/>
    <w:rsid w:val="006107BD"/>
    <w:rsid w:val="00610C14"/>
    <w:rsid w:val="00614400"/>
    <w:rsid w:val="00617AAC"/>
    <w:rsid w:val="00620875"/>
    <w:rsid w:val="00624977"/>
    <w:rsid w:val="00631366"/>
    <w:rsid w:val="00633DB4"/>
    <w:rsid w:val="00645A25"/>
    <w:rsid w:val="0064706C"/>
    <w:rsid w:val="006A0A5E"/>
    <w:rsid w:val="006A0ED5"/>
    <w:rsid w:val="006B0ADD"/>
    <w:rsid w:val="006B2C6A"/>
    <w:rsid w:val="006B5321"/>
    <w:rsid w:val="006B6E57"/>
    <w:rsid w:val="006C254B"/>
    <w:rsid w:val="006C3194"/>
    <w:rsid w:val="006E0276"/>
    <w:rsid w:val="006E3B6C"/>
    <w:rsid w:val="006E7D32"/>
    <w:rsid w:val="006F0B97"/>
    <w:rsid w:val="006F6368"/>
    <w:rsid w:val="00705FE0"/>
    <w:rsid w:val="00720D68"/>
    <w:rsid w:val="00721F07"/>
    <w:rsid w:val="007228B8"/>
    <w:rsid w:val="00726C10"/>
    <w:rsid w:val="007419C3"/>
    <w:rsid w:val="007471A9"/>
    <w:rsid w:val="00760FA4"/>
    <w:rsid w:val="00766015"/>
    <w:rsid w:val="00782DF8"/>
    <w:rsid w:val="00794981"/>
    <w:rsid w:val="007A7BE1"/>
    <w:rsid w:val="007B59EC"/>
    <w:rsid w:val="007C0619"/>
    <w:rsid w:val="007D0A1C"/>
    <w:rsid w:val="007D5C0A"/>
    <w:rsid w:val="007E301C"/>
    <w:rsid w:val="007E4C1E"/>
    <w:rsid w:val="007E7DA0"/>
    <w:rsid w:val="007F7279"/>
    <w:rsid w:val="00803202"/>
    <w:rsid w:val="00814CCE"/>
    <w:rsid w:val="00826040"/>
    <w:rsid w:val="008574E3"/>
    <w:rsid w:val="0086541B"/>
    <w:rsid w:val="008664BD"/>
    <w:rsid w:val="0088360D"/>
    <w:rsid w:val="00885A05"/>
    <w:rsid w:val="008862FA"/>
    <w:rsid w:val="00887DB5"/>
    <w:rsid w:val="008C7566"/>
    <w:rsid w:val="008D1D6E"/>
    <w:rsid w:val="008D764E"/>
    <w:rsid w:val="00910ACC"/>
    <w:rsid w:val="00910D06"/>
    <w:rsid w:val="00922EAE"/>
    <w:rsid w:val="00924ECF"/>
    <w:rsid w:val="009351AF"/>
    <w:rsid w:val="00946CB1"/>
    <w:rsid w:val="00964E82"/>
    <w:rsid w:val="00965BDB"/>
    <w:rsid w:val="00984DBE"/>
    <w:rsid w:val="009958E4"/>
    <w:rsid w:val="009B696F"/>
    <w:rsid w:val="009B77DD"/>
    <w:rsid w:val="009E2CD5"/>
    <w:rsid w:val="009E5CE9"/>
    <w:rsid w:val="00A11184"/>
    <w:rsid w:val="00A13C55"/>
    <w:rsid w:val="00A4556E"/>
    <w:rsid w:val="00A461C7"/>
    <w:rsid w:val="00A66EEC"/>
    <w:rsid w:val="00A8392A"/>
    <w:rsid w:val="00A94151"/>
    <w:rsid w:val="00AA41DA"/>
    <w:rsid w:val="00AA7014"/>
    <w:rsid w:val="00AB3D6C"/>
    <w:rsid w:val="00AD5B00"/>
    <w:rsid w:val="00AD6758"/>
    <w:rsid w:val="00B13A12"/>
    <w:rsid w:val="00B1724C"/>
    <w:rsid w:val="00B21EBE"/>
    <w:rsid w:val="00B237F6"/>
    <w:rsid w:val="00B264FC"/>
    <w:rsid w:val="00B351BE"/>
    <w:rsid w:val="00B374B7"/>
    <w:rsid w:val="00B43868"/>
    <w:rsid w:val="00B72A92"/>
    <w:rsid w:val="00B74B03"/>
    <w:rsid w:val="00B83A2A"/>
    <w:rsid w:val="00BB6820"/>
    <w:rsid w:val="00BC3FCF"/>
    <w:rsid w:val="00BC5AB5"/>
    <w:rsid w:val="00BF0A48"/>
    <w:rsid w:val="00BF3EDB"/>
    <w:rsid w:val="00C11A4B"/>
    <w:rsid w:val="00C17616"/>
    <w:rsid w:val="00C30A35"/>
    <w:rsid w:val="00C33C8F"/>
    <w:rsid w:val="00C42AED"/>
    <w:rsid w:val="00C502B4"/>
    <w:rsid w:val="00C95C53"/>
    <w:rsid w:val="00CB65D6"/>
    <w:rsid w:val="00CC0F66"/>
    <w:rsid w:val="00CD11B1"/>
    <w:rsid w:val="00CD4765"/>
    <w:rsid w:val="00CE6041"/>
    <w:rsid w:val="00CF0C8B"/>
    <w:rsid w:val="00D26C63"/>
    <w:rsid w:val="00D37626"/>
    <w:rsid w:val="00D410E6"/>
    <w:rsid w:val="00D41EE9"/>
    <w:rsid w:val="00D50864"/>
    <w:rsid w:val="00D55DF2"/>
    <w:rsid w:val="00D764D5"/>
    <w:rsid w:val="00D8743C"/>
    <w:rsid w:val="00D96E91"/>
    <w:rsid w:val="00DB24F7"/>
    <w:rsid w:val="00DC262D"/>
    <w:rsid w:val="00DC4253"/>
    <w:rsid w:val="00DE2F21"/>
    <w:rsid w:val="00DF210B"/>
    <w:rsid w:val="00DF33F7"/>
    <w:rsid w:val="00DF75E7"/>
    <w:rsid w:val="00E02421"/>
    <w:rsid w:val="00E10713"/>
    <w:rsid w:val="00E11DD9"/>
    <w:rsid w:val="00E32495"/>
    <w:rsid w:val="00E536C3"/>
    <w:rsid w:val="00E74D53"/>
    <w:rsid w:val="00E755E9"/>
    <w:rsid w:val="00E87996"/>
    <w:rsid w:val="00E919F2"/>
    <w:rsid w:val="00ED15F3"/>
    <w:rsid w:val="00EE7542"/>
    <w:rsid w:val="00EF43F7"/>
    <w:rsid w:val="00F00FAD"/>
    <w:rsid w:val="00F22999"/>
    <w:rsid w:val="00F257A7"/>
    <w:rsid w:val="00F303FF"/>
    <w:rsid w:val="00F50C8B"/>
    <w:rsid w:val="00F61E64"/>
    <w:rsid w:val="00F73C8C"/>
    <w:rsid w:val="00F87F56"/>
    <w:rsid w:val="00F962A5"/>
    <w:rsid w:val="00F96C47"/>
    <w:rsid w:val="00F978B6"/>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496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29668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3Zchn">
    <w:name w:val="Überschrift 3 Zchn"/>
    <w:basedOn w:val="Absatz-Standardschriftart"/>
    <w:link w:val="berschrift3"/>
    <w:semiHidden/>
    <w:rsid w:val="00296689"/>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496E65"/>
    <w:rPr>
      <w:rFonts w:asciiTheme="majorHAnsi" w:eastAsiaTheme="majorEastAsia" w:hAnsiTheme="majorHAnsi" w:cstheme="majorBidi"/>
      <w:color w:val="2E74B5" w:themeColor="accent1" w:themeShade="BF"/>
      <w:sz w:val="32"/>
      <w:szCs w:val="32"/>
      <w:lang w:eastAsia="de-DE"/>
    </w:rPr>
  </w:style>
  <w:style w:type="paragraph" w:styleId="NurText">
    <w:name w:val="Plain Text"/>
    <w:basedOn w:val="Standard"/>
    <w:link w:val="NurTextZchn"/>
    <w:uiPriority w:val="99"/>
    <w:semiHidden/>
    <w:unhideWhenUsed/>
    <w:rsid w:val="000A4DC0"/>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0A4DC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592">
      <w:bodyDiv w:val="1"/>
      <w:marLeft w:val="0"/>
      <w:marRight w:val="0"/>
      <w:marTop w:val="0"/>
      <w:marBottom w:val="0"/>
      <w:divBdr>
        <w:top w:val="none" w:sz="0" w:space="0" w:color="auto"/>
        <w:left w:val="none" w:sz="0" w:space="0" w:color="auto"/>
        <w:bottom w:val="none" w:sz="0" w:space="0" w:color="auto"/>
        <w:right w:val="none" w:sz="0" w:space="0" w:color="auto"/>
      </w:divBdr>
    </w:div>
    <w:div w:id="96103300">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5940292">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53222780">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874729536">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1240611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71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ischesmuseum.at/presse" TargetMode="External"/><Relationship Id="rId3" Type="http://schemas.openxmlformats.org/officeDocument/2006/relationships/settings" Target="settings.xml"/><Relationship Id="rId7" Type="http://schemas.openxmlformats.org/officeDocument/2006/relationships/hyperlink" Target="mailto:presse@tmw.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tmw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98B4-8D69-48C2-AECE-00850BE1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7219</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8348</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Madeleine Pillwatsch</cp:lastModifiedBy>
  <cp:revision>54</cp:revision>
  <cp:lastPrinted>2022-09-15T13:05:00Z</cp:lastPrinted>
  <dcterms:created xsi:type="dcterms:W3CDTF">2018-11-08T15:40:00Z</dcterms:created>
  <dcterms:modified xsi:type="dcterms:W3CDTF">2022-09-28T10:16:00Z</dcterms:modified>
</cp:coreProperties>
</file>