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5DC6" w14:textId="77777777" w:rsidR="00896956" w:rsidRDefault="00896956" w:rsidP="00896956">
      <w:pPr>
        <w:rPr>
          <w:rFonts w:ascii="Calibri" w:hAnsi="Calibri" w:cs="Arial"/>
          <w:b/>
          <w:bCs/>
          <w:sz w:val="34"/>
          <w:szCs w:val="34"/>
          <w:lang w:val="de-DE"/>
        </w:rPr>
      </w:pPr>
    </w:p>
    <w:p w14:paraId="57121F66" w14:textId="71FAC490" w:rsidR="00894407" w:rsidRPr="00894407" w:rsidRDefault="00896956" w:rsidP="00896956">
      <w:pPr>
        <w:rPr>
          <w:rFonts w:ascii="Calibri" w:hAnsi="Calibri" w:cs="Arial"/>
          <w:b/>
          <w:bCs/>
          <w:sz w:val="34"/>
          <w:szCs w:val="34"/>
          <w:lang w:val="de-DE"/>
        </w:rPr>
      </w:pPr>
      <w:r>
        <w:rPr>
          <w:rFonts w:ascii="Calibri" w:hAnsi="Calibri" w:cs="Arial"/>
          <w:b/>
          <w:bCs/>
          <w:sz w:val="34"/>
          <w:szCs w:val="34"/>
          <w:lang w:val="de-DE"/>
        </w:rPr>
        <w:t>HIGHLIGHTS 2024</w:t>
      </w:r>
      <w:r w:rsidR="00E752FB">
        <w:rPr>
          <w:rFonts w:ascii="Calibri" w:hAnsi="Calibri" w:cs="Arial"/>
          <w:b/>
          <w:bCs/>
          <w:sz w:val="34"/>
          <w:szCs w:val="34"/>
          <w:lang w:val="de-DE"/>
        </w:rPr>
        <w:t xml:space="preserve"> </w:t>
      </w:r>
      <w:r>
        <w:rPr>
          <w:rFonts w:ascii="Calibri" w:hAnsi="Calibri" w:cs="Arial"/>
          <w:b/>
          <w:bCs/>
          <w:sz w:val="34"/>
          <w:szCs w:val="34"/>
          <w:lang w:val="de-DE"/>
        </w:rPr>
        <w:br/>
      </w:r>
      <w:r w:rsidR="00894407" w:rsidRPr="00E752FB">
        <w:rPr>
          <w:rFonts w:ascii="Calibri" w:hAnsi="Calibri" w:cs="Arial"/>
          <w:b/>
          <w:bCs/>
          <w:sz w:val="28"/>
          <w:szCs w:val="28"/>
          <w:lang w:val="de-DE"/>
        </w:rPr>
        <w:t>Ausstellungen</w:t>
      </w:r>
      <w:r w:rsidR="00D95FF6" w:rsidRPr="00E752FB">
        <w:rPr>
          <w:rFonts w:ascii="Calibri" w:hAnsi="Calibri" w:cs="Arial"/>
          <w:b/>
          <w:bCs/>
          <w:sz w:val="28"/>
          <w:szCs w:val="28"/>
          <w:lang w:val="de-DE"/>
        </w:rPr>
        <w:t>, Sonderformate und</w:t>
      </w:r>
      <w:r w:rsidR="00894407" w:rsidRPr="00E752FB">
        <w:rPr>
          <w:rFonts w:ascii="Calibri" w:hAnsi="Calibri" w:cs="Arial"/>
          <w:b/>
          <w:bCs/>
          <w:sz w:val="28"/>
          <w:szCs w:val="28"/>
          <w:lang w:val="de-DE"/>
        </w:rPr>
        <w:t xml:space="preserve"> Forschungsvorhaben</w:t>
      </w:r>
    </w:p>
    <w:p w14:paraId="60DA2F6F" w14:textId="77777777" w:rsidR="004A3EEF" w:rsidRDefault="004A3EEF" w:rsidP="004A3EEF">
      <w:pPr>
        <w:jc w:val="both"/>
        <w:rPr>
          <w:rFonts w:ascii="Calibri" w:eastAsia="Calibri" w:hAnsi="Calibri"/>
          <w:sz w:val="22"/>
          <w:szCs w:val="22"/>
        </w:rPr>
      </w:pPr>
      <w:bookmarkStart w:id="0" w:name="_Hlk155709573"/>
    </w:p>
    <w:p w14:paraId="1A4D7C8B" w14:textId="61E4B4A9" w:rsidR="00B34CC9" w:rsidRDefault="004A3EEF" w:rsidP="00B34CC9">
      <w:pPr>
        <w:jc w:val="both"/>
        <w:rPr>
          <w:rFonts w:ascii="Calibri" w:eastAsia="Calibri" w:hAnsi="Calibri"/>
          <w:sz w:val="22"/>
          <w:szCs w:val="22"/>
        </w:rPr>
      </w:pPr>
      <w:bookmarkStart w:id="1" w:name="_Hlk155805695"/>
      <w:r w:rsidRPr="004A3EEF">
        <w:rPr>
          <w:rFonts w:ascii="Calibri" w:eastAsia="Calibri" w:hAnsi="Calibri"/>
          <w:sz w:val="22"/>
          <w:szCs w:val="22"/>
        </w:rPr>
        <w:t>Das Technische Museum Wien setzt seinen eingeschlagenen Weg fort, sich intensiv mit aktuellen Fragestellungen und gesellschaftlichen Herausforderungen auseinanderzusetzen: Aktuell befassen sich zwei Sonderausstellungen</w:t>
      </w:r>
      <w:r w:rsidR="001F0477">
        <w:rPr>
          <w:rFonts w:ascii="Calibri" w:eastAsia="Calibri" w:hAnsi="Calibri"/>
          <w:sz w:val="22"/>
          <w:szCs w:val="22"/>
        </w:rPr>
        <w:t>, die bereits im Jahr 2023 eröffnet haben,</w:t>
      </w:r>
      <w:r w:rsidRPr="004A3EEF">
        <w:rPr>
          <w:rFonts w:ascii="Calibri" w:eastAsia="Calibri" w:hAnsi="Calibri"/>
          <w:sz w:val="22"/>
          <w:szCs w:val="22"/>
        </w:rPr>
        <w:t xml:space="preserve"> mit </w:t>
      </w:r>
      <w:r w:rsidR="001F0477">
        <w:rPr>
          <w:rFonts w:ascii="Calibri" w:eastAsia="Calibri" w:hAnsi="Calibri"/>
          <w:sz w:val="22"/>
          <w:szCs w:val="22"/>
        </w:rPr>
        <w:t>den Themen</w:t>
      </w:r>
      <w:r w:rsidRPr="004A3EEF">
        <w:rPr>
          <w:rFonts w:ascii="Calibri" w:eastAsia="Calibri" w:hAnsi="Calibri"/>
          <w:sz w:val="22"/>
          <w:szCs w:val="22"/>
        </w:rPr>
        <w:t xml:space="preserve"> Energiewende und künstliche Intelligenz.</w:t>
      </w:r>
      <w:r w:rsidR="00E30434">
        <w:rPr>
          <w:rFonts w:ascii="Calibri" w:eastAsia="Calibri" w:hAnsi="Calibri"/>
          <w:sz w:val="22"/>
          <w:szCs w:val="22"/>
        </w:rPr>
        <w:t xml:space="preserve"> </w:t>
      </w:r>
      <w:r w:rsidR="00C7729E">
        <w:rPr>
          <w:rFonts w:ascii="Calibri" w:eastAsia="Calibri" w:hAnsi="Calibri"/>
          <w:sz w:val="22"/>
          <w:szCs w:val="22"/>
        </w:rPr>
        <w:t>2024 wird e</w:t>
      </w:r>
      <w:r w:rsidR="00E752FB">
        <w:rPr>
          <w:rFonts w:ascii="Calibri" w:eastAsia="Calibri" w:hAnsi="Calibri"/>
          <w:sz w:val="22"/>
          <w:szCs w:val="22"/>
        </w:rPr>
        <w:t>rstmalig dem Klimawandel ein eigener Dauerausstellungsbereich im Museum gewidmet.</w:t>
      </w:r>
    </w:p>
    <w:p w14:paraId="226C74C6" w14:textId="22BD3CFA" w:rsidR="004A3EEF" w:rsidRPr="004A3EEF" w:rsidRDefault="00B34CC9" w:rsidP="004A3EEF">
      <w:pPr>
        <w:jc w:val="both"/>
        <w:rPr>
          <w:rFonts w:ascii="Calibri" w:eastAsia="Calibri" w:hAnsi="Calibri"/>
          <w:sz w:val="22"/>
          <w:szCs w:val="22"/>
        </w:rPr>
      </w:pPr>
      <w:r>
        <w:rPr>
          <w:rFonts w:ascii="Calibri" w:eastAsia="Calibri" w:hAnsi="Calibri"/>
          <w:sz w:val="22"/>
          <w:szCs w:val="22"/>
        </w:rPr>
        <w:br/>
        <w:t>G</w:t>
      </w:r>
      <w:r w:rsidR="00E30434">
        <w:rPr>
          <w:rFonts w:ascii="Calibri" w:eastAsia="Calibri" w:hAnsi="Calibri"/>
          <w:sz w:val="22"/>
          <w:szCs w:val="22"/>
        </w:rPr>
        <w:t>esellschaftliche Auswirkungen</w:t>
      </w:r>
      <w:r>
        <w:rPr>
          <w:rFonts w:ascii="Calibri" w:eastAsia="Calibri" w:hAnsi="Calibri"/>
          <w:sz w:val="22"/>
          <w:szCs w:val="22"/>
        </w:rPr>
        <w:t xml:space="preserve">, die mit technologischem Fortschritt verbunden sind, stehen auch im Mittelpunkt der kommenden zwei Ausstellungen, die zum einen das Thema Bargeld und zum anderen die Geschichte des österreichischen Hörfunks thematisieren. Mit der </w:t>
      </w:r>
      <w:r w:rsidR="004A3EEF" w:rsidRPr="004A3EEF">
        <w:rPr>
          <w:rFonts w:ascii="Calibri" w:eastAsia="Calibri" w:hAnsi="Calibri"/>
          <w:sz w:val="22"/>
          <w:szCs w:val="22"/>
        </w:rPr>
        <w:t xml:space="preserve">Jubiläumsausstellung </w:t>
      </w:r>
      <w:r w:rsidR="004A3EEF">
        <w:rPr>
          <w:rFonts w:ascii="Calibri" w:eastAsia="Calibri" w:hAnsi="Calibri"/>
          <w:sz w:val="22"/>
          <w:szCs w:val="22"/>
        </w:rPr>
        <w:t>„</w:t>
      </w:r>
      <w:r w:rsidR="004A3EEF" w:rsidRPr="004A3EEF">
        <w:rPr>
          <w:rFonts w:ascii="Calibri" w:eastAsia="Calibri" w:hAnsi="Calibri"/>
          <w:sz w:val="22"/>
          <w:szCs w:val="22"/>
        </w:rPr>
        <w:t>100 Jahre Radio</w:t>
      </w:r>
      <w:r w:rsidR="004A3EEF">
        <w:rPr>
          <w:rFonts w:ascii="Calibri" w:eastAsia="Calibri" w:hAnsi="Calibri"/>
          <w:sz w:val="22"/>
          <w:szCs w:val="22"/>
        </w:rPr>
        <w:t>“</w:t>
      </w:r>
      <w:r w:rsidR="004A3EEF" w:rsidRPr="004A3EEF">
        <w:rPr>
          <w:rFonts w:ascii="Calibri" w:eastAsia="Calibri" w:hAnsi="Calibri"/>
          <w:sz w:val="22"/>
          <w:szCs w:val="22"/>
        </w:rPr>
        <w:t xml:space="preserve"> zeichnet </w:t>
      </w:r>
      <w:r>
        <w:rPr>
          <w:rFonts w:ascii="Calibri" w:eastAsia="Calibri" w:hAnsi="Calibri"/>
          <w:sz w:val="22"/>
          <w:szCs w:val="22"/>
        </w:rPr>
        <w:t xml:space="preserve">das Technische Museum Wien </w:t>
      </w:r>
      <w:r w:rsidR="004A3EEF" w:rsidRPr="004A3EEF">
        <w:rPr>
          <w:rFonts w:ascii="Calibri" w:eastAsia="Calibri" w:hAnsi="Calibri"/>
          <w:sz w:val="22"/>
          <w:szCs w:val="22"/>
        </w:rPr>
        <w:t>den Weg des Radios in Österreich und seine Bedeutung von d</w:t>
      </w:r>
      <w:r>
        <w:rPr>
          <w:rFonts w:ascii="Calibri" w:eastAsia="Calibri" w:hAnsi="Calibri"/>
          <w:sz w:val="22"/>
          <w:szCs w:val="22"/>
        </w:rPr>
        <w:t xml:space="preserve">essen </w:t>
      </w:r>
      <w:r w:rsidR="004A3EEF" w:rsidRPr="004A3EEF">
        <w:rPr>
          <w:rFonts w:ascii="Calibri" w:eastAsia="Calibri" w:hAnsi="Calibri"/>
          <w:sz w:val="22"/>
          <w:szCs w:val="22"/>
        </w:rPr>
        <w:t>Geburtsstunde bis in die Gegenwart nach.</w:t>
      </w:r>
    </w:p>
    <w:p w14:paraId="35C88D72" w14:textId="77777777" w:rsidR="004A3EEF" w:rsidRPr="004A3EEF" w:rsidRDefault="004A3EEF" w:rsidP="004A3EEF">
      <w:pPr>
        <w:jc w:val="both"/>
        <w:rPr>
          <w:rFonts w:ascii="Calibri" w:eastAsia="Calibri" w:hAnsi="Calibri"/>
          <w:sz w:val="22"/>
          <w:szCs w:val="22"/>
        </w:rPr>
      </w:pPr>
    </w:p>
    <w:p w14:paraId="43A51486" w14:textId="7AB5934A" w:rsidR="001F0477" w:rsidRDefault="004A3EEF" w:rsidP="004A3EEF">
      <w:pPr>
        <w:jc w:val="both"/>
        <w:rPr>
          <w:rFonts w:ascii="Calibri" w:eastAsia="Calibri" w:hAnsi="Calibri"/>
          <w:sz w:val="22"/>
          <w:szCs w:val="22"/>
        </w:rPr>
      </w:pPr>
      <w:r w:rsidRPr="004A3EEF">
        <w:rPr>
          <w:rFonts w:ascii="Calibri" w:eastAsia="Calibri" w:hAnsi="Calibri"/>
          <w:sz w:val="22"/>
          <w:szCs w:val="22"/>
        </w:rPr>
        <w:t xml:space="preserve">Ein zentrales Anliegen des Museums ist es, seine Dauerausstellungsbereiche stets weiterzuentwickeln: Der Musikbereich beispielsweise wurde 2023 um die </w:t>
      </w:r>
      <w:r>
        <w:rPr>
          <w:rFonts w:ascii="Calibri" w:eastAsia="Calibri" w:hAnsi="Calibri"/>
          <w:sz w:val="22"/>
          <w:szCs w:val="22"/>
        </w:rPr>
        <w:t>„</w:t>
      </w:r>
      <w:r w:rsidRPr="004A3EEF">
        <w:rPr>
          <w:rFonts w:ascii="Calibri" w:eastAsia="Calibri" w:hAnsi="Calibri"/>
          <w:sz w:val="22"/>
          <w:szCs w:val="22"/>
        </w:rPr>
        <w:t>Music Lounge</w:t>
      </w:r>
      <w:r>
        <w:rPr>
          <w:rFonts w:ascii="Calibri" w:eastAsia="Calibri" w:hAnsi="Calibri"/>
          <w:sz w:val="22"/>
          <w:szCs w:val="22"/>
        </w:rPr>
        <w:t>“</w:t>
      </w:r>
      <w:r w:rsidRPr="004A3EEF">
        <w:rPr>
          <w:rFonts w:ascii="Calibri" w:eastAsia="Calibri" w:hAnsi="Calibri"/>
          <w:sz w:val="22"/>
          <w:szCs w:val="22"/>
        </w:rPr>
        <w:t xml:space="preserve"> erweitert, die sich mit elektronischer Musik befasst und mit einer Showbühne ein interaktives Klangerlebnis bietet. Die große thematische Vielfalt des Hauses zeigt sich auch an weiteren Ergänzungen und Adaptionen</w:t>
      </w:r>
      <w:r w:rsidR="00B34CC9">
        <w:rPr>
          <w:rFonts w:ascii="Calibri" w:eastAsia="Calibri" w:hAnsi="Calibri"/>
          <w:sz w:val="22"/>
          <w:szCs w:val="22"/>
        </w:rPr>
        <w:t xml:space="preserve"> wie</w:t>
      </w:r>
      <w:r w:rsidRPr="004A3EEF">
        <w:rPr>
          <w:rFonts w:ascii="Calibri" w:eastAsia="Calibri" w:hAnsi="Calibri"/>
          <w:sz w:val="22"/>
          <w:szCs w:val="22"/>
        </w:rPr>
        <w:t xml:space="preserve"> </w:t>
      </w:r>
      <w:r w:rsidR="00B34CC9">
        <w:rPr>
          <w:rFonts w:ascii="Calibri" w:eastAsia="Calibri" w:hAnsi="Calibri"/>
          <w:sz w:val="22"/>
          <w:szCs w:val="22"/>
        </w:rPr>
        <w:t xml:space="preserve">beispielsweise der </w:t>
      </w:r>
      <w:r w:rsidRPr="004A3EEF">
        <w:rPr>
          <w:rFonts w:ascii="Calibri" w:eastAsia="Calibri" w:hAnsi="Calibri"/>
          <w:sz w:val="22"/>
          <w:szCs w:val="22"/>
        </w:rPr>
        <w:t xml:space="preserve">Erweiterung des Bereichs </w:t>
      </w:r>
      <w:r w:rsidR="00C2198F">
        <w:rPr>
          <w:rFonts w:ascii="Calibri" w:eastAsia="Calibri" w:hAnsi="Calibri"/>
          <w:sz w:val="22"/>
          <w:szCs w:val="22"/>
        </w:rPr>
        <w:t>„</w:t>
      </w:r>
      <w:r w:rsidRPr="004A3EEF">
        <w:rPr>
          <w:rFonts w:ascii="Calibri" w:eastAsia="Calibri" w:hAnsi="Calibri"/>
          <w:sz w:val="22"/>
          <w:szCs w:val="22"/>
        </w:rPr>
        <w:t>Alltag</w:t>
      </w:r>
      <w:r w:rsidR="00C2198F">
        <w:rPr>
          <w:rFonts w:ascii="Calibri" w:eastAsia="Calibri" w:hAnsi="Calibri"/>
          <w:sz w:val="22"/>
          <w:szCs w:val="22"/>
        </w:rPr>
        <w:t>“</w:t>
      </w:r>
      <w:r w:rsidRPr="004A3EEF">
        <w:rPr>
          <w:rFonts w:ascii="Calibri" w:eastAsia="Calibri" w:hAnsi="Calibri"/>
          <w:sz w:val="22"/>
          <w:szCs w:val="22"/>
        </w:rPr>
        <w:t xml:space="preserve"> um</w:t>
      </w:r>
      <w:r w:rsidR="00B34CC9">
        <w:rPr>
          <w:rFonts w:ascii="Calibri" w:eastAsia="Calibri" w:hAnsi="Calibri"/>
          <w:sz w:val="22"/>
          <w:szCs w:val="22"/>
        </w:rPr>
        <w:t xml:space="preserve"> aktuelle Erkenntnisse der</w:t>
      </w:r>
      <w:r w:rsidRPr="004A3EEF">
        <w:rPr>
          <w:rFonts w:ascii="Calibri" w:eastAsia="Calibri" w:hAnsi="Calibri"/>
          <w:sz w:val="22"/>
          <w:szCs w:val="22"/>
        </w:rPr>
        <w:t xml:space="preserve"> Virologie und Bakteriologie.</w:t>
      </w:r>
      <w:r w:rsidR="00B34CC9">
        <w:rPr>
          <w:rFonts w:ascii="Calibri" w:eastAsia="Calibri" w:hAnsi="Calibri"/>
          <w:sz w:val="22"/>
          <w:szCs w:val="22"/>
        </w:rPr>
        <w:t xml:space="preserve"> </w:t>
      </w:r>
      <w:r w:rsidR="00B34CC9" w:rsidRPr="00C53740">
        <w:rPr>
          <w:rFonts w:ascii="Calibri" w:eastAsia="Calibri" w:hAnsi="Calibri"/>
          <w:sz w:val="22"/>
          <w:szCs w:val="22"/>
        </w:rPr>
        <w:t xml:space="preserve">Dass </w:t>
      </w:r>
      <w:r w:rsidR="00004C02" w:rsidRPr="00C53740">
        <w:rPr>
          <w:rFonts w:ascii="Calibri" w:eastAsia="Calibri" w:hAnsi="Calibri"/>
          <w:sz w:val="22"/>
          <w:szCs w:val="22"/>
        </w:rPr>
        <w:t>museale Vermittlungsarbeit erfordert, die Bedürfnisse verschiedenster BesucherInnen zu bedienen</w:t>
      </w:r>
      <w:r w:rsidR="00004C02">
        <w:rPr>
          <w:rFonts w:ascii="Calibri" w:eastAsia="Calibri" w:hAnsi="Calibri"/>
          <w:sz w:val="22"/>
          <w:szCs w:val="22"/>
        </w:rPr>
        <w:t xml:space="preserve"> und technische Prinzipien bereits von frühster Kindheit weg vermittelt werden können, hat zuletzt die Neugestaltung und -eröffnung des Kleinkinder-Ausstellungsbereichs „minTi‘“ bewiesen.</w:t>
      </w:r>
    </w:p>
    <w:p w14:paraId="25294487" w14:textId="77777777" w:rsidR="00B34CC9" w:rsidRDefault="00B34CC9" w:rsidP="004A3EEF">
      <w:pPr>
        <w:jc w:val="both"/>
        <w:rPr>
          <w:rFonts w:ascii="Calibri" w:eastAsia="Calibri" w:hAnsi="Calibri"/>
          <w:sz w:val="22"/>
          <w:szCs w:val="22"/>
        </w:rPr>
      </w:pPr>
    </w:p>
    <w:p w14:paraId="7A7F4BBC" w14:textId="21ECDF7E" w:rsidR="004A3EEF" w:rsidRDefault="004A3EEF" w:rsidP="004A3EEF">
      <w:pPr>
        <w:jc w:val="both"/>
        <w:rPr>
          <w:rFonts w:ascii="Calibri" w:eastAsia="Calibri" w:hAnsi="Calibri"/>
          <w:sz w:val="22"/>
          <w:szCs w:val="22"/>
        </w:rPr>
      </w:pPr>
      <w:r w:rsidRPr="004A3EEF">
        <w:rPr>
          <w:rFonts w:ascii="Calibri" w:eastAsia="Calibri" w:hAnsi="Calibri"/>
          <w:sz w:val="22"/>
          <w:szCs w:val="22"/>
        </w:rPr>
        <w:t xml:space="preserve">Immer wieder neu bespielt werden der Innovation Corner, der österreichischen Start-ups und innovativen Unternehmen eine Präsentationsfläche bietet, sowie der Science Corner, der aktuelle Forschungsprojekte der TU Wien vor den Vorhang holt. Ganz neu ist das </w:t>
      </w:r>
      <w:r>
        <w:rPr>
          <w:rFonts w:ascii="Calibri" w:eastAsia="Calibri" w:hAnsi="Calibri"/>
          <w:sz w:val="22"/>
          <w:szCs w:val="22"/>
        </w:rPr>
        <w:t>„</w:t>
      </w:r>
      <w:r w:rsidRPr="004A3EEF">
        <w:rPr>
          <w:rFonts w:ascii="Calibri" w:eastAsia="Calibri" w:hAnsi="Calibri"/>
          <w:sz w:val="22"/>
          <w:szCs w:val="22"/>
        </w:rPr>
        <w:t>Objekt im Spotlight</w:t>
      </w:r>
      <w:r>
        <w:rPr>
          <w:rFonts w:ascii="Calibri" w:eastAsia="Calibri" w:hAnsi="Calibri"/>
          <w:sz w:val="22"/>
          <w:szCs w:val="22"/>
        </w:rPr>
        <w:t>“</w:t>
      </w:r>
      <w:r w:rsidRPr="004A3EEF">
        <w:rPr>
          <w:rFonts w:ascii="Calibri" w:eastAsia="Calibri" w:hAnsi="Calibri"/>
          <w:sz w:val="22"/>
          <w:szCs w:val="22"/>
        </w:rPr>
        <w:t xml:space="preserve">, das </w:t>
      </w:r>
      <w:r w:rsidR="00C2198F">
        <w:rPr>
          <w:rFonts w:ascii="Calibri" w:eastAsia="Calibri" w:hAnsi="Calibri"/>
          <w:sz w:val="22"/>
          <w:szCs w:val="22"/>
        </w:rPr>
        <w:t>Neuerwerbungen des Museums ins Licht rückt</w:t>
      </w:r>
      <w:r w:rsidR="00B34CC9">
        <w:rPr>
          <w:rFonts w:ascii="Calibri" w:eastAsia="Calibri" w:hAnsi="Calibri"/>
          <w:sz w:val="22"/>
          <w:szCs w:val="22"/>
        </w:rPr>
        <w:t xml:space="preserve"> und</w:t>
      </w:r>
      <w:r w:rsidR="00004C02">
        <w:rPr>
          <w:rFonts w:ascii="Calibri" w:eastAsia="Calibri" w:hAnsi="Calibri"/>
          <w:sz w:val="22"/>
          <w:szCs w:val="22"/>
        </w:rPr>
        <w:t xml:space="preserve"> </w:t>
      </w:r>
      <w:r w:rsidR="00B34CC9">
        <w:rPr>
          <w:rFonts w:ascii="Calibri" w:eastAsia="Calibri" w:hAnsi="Calibri"/>
          <w:sz w:val="22"/>
          <w:szCs w:val="22"/>
        </w:rPr>
        <w:t>BesucherInnen</w:t>
      </w:r>
      <w:r w:rsidRPr="004A3EEF">
        <w:rPr>
          <w:rFonts w:ascii="Calibri" w:eastAsia="Calibri" w:hAnsi="Calibri"/>
          <w:sz w:val="22"/>
          <w:szCs w:val="22"/>
        </w:rPr>
        <w:t xml:space="preserve"> Einblicke</w:t>
      </w:r>
      <w:r w:rsidR="00C2198F">
        <w:rPr>
          <w:rFonts w:ascii="Calibri" w:eastAsia="Calibri" w:hAnsi="Calibri"/>
          <w:sz w:val="22"/>
          <w:szCs w:val="22"/>
        </w:rPr>
        <w:t xml:space="preserve"> in</w:t>
      </w:r>
      <w:r w:rsidRPr="004A3EEF">
        <w:rPr>
          <w:rFonts w:ascii="Calibri" w:eastAsia="Calibri" w:hAnsi="Calibri"/>
          <w:sz w:val="22"/>
          <w:szCs w:val="22"/>
        </w:rPr>
        <w:t xml:space="preserve"> die Sammlungstätigkeit des Museums </w:t>
      </w:r>
      <w:r w:rsidR="00B34CC9">
        <w:rPr>
          <w:rFonts w:ascii="Calibri" w:eastAsia="Calibri" w:hAnsi="Calibri"/>
          <w:sz w:val="22"/>
          <w:szCs w:val="22"/>
        </w:rPr>
        <w:t>ermöglicht</w:t>
      </w:r>
      <w:r w:rsidR="00004C02">
        <w:rPr>
          <w:rFonts w:ascii="Calibri" w:eastAsia="Calibri" w:hAnsi="Calibri"/>
          <w:sz w:val="22"/>
          <w:szCs w:val="22"/>
        </w:rPr>
        <w:t>.</w:t>
      </w:r>
    </w:p>
    <w:bookmarkEnd w:id="0"/>
    <w:p w14:paraId="2498FC5E" w14:textId="1D122B7D" w:rsidR="008621EF" w:rsidRDefault="008621EF" w:rsidP="00D4292F">
      <w:pPr>
        <w:jc w:val="both"/>
        <w:rPr>
          <w:rFonts w:ascii="Calibri" w:eastAsia="Calibri" w:hAnsi="Calibri"/>
          <w:sz w:val="22"/>
          <w:szCs w:val="22"/>
        </w:rPr>
      </w:pPr>
    </w:p>
    <w:bookmarkEnd w:id="1"/>
    <w:p w14:paraId="5D1B1048" w14:textId="77777777" w:rsidR="00702EAE" w:rsidRDefault="00702EAE" w:rsidP="00D4292F">
      <w:pPr>
        <w:jc w:val="both"/>
        <w:rPr>
          <w:rFonts w:ascii="Calibri" w:eastAsia="Calibri" w:hAnsi="Calibri"/>
          <w:sz w:val="22"/>
          <w:szCs w:val="22"/>
        </w:rPr>
      </w:pPr>
    </w:p>
    <w:p w14:paraId="6893F69D" w14:textId="7BF62AEC" w:rsidR="00A16959" w:rsidRDefault="00D95FF6" w:rsidP="00D4292F">
      <w:pPr>
        <w:jc w:val="both"/>
        <w:rPr>
          <w:rFonts w:ascii="Calibri" w:eastAsia="Calibri" w:hAnsi="Calibri"/>
          <w:b/>
          <w:bCs/>
          <w:sz w:val="28"/>
          <w:szCs w:val="28"/>
        </w:rPr>
      </w:pPr>
      <w:r>
        <w:rPr>
          <w:rFonts w:ascii="Calibri" w:eastAsia="Calibri" w:hAnsi="Calibri"/>
          <w:b/>
          <w:bCs/>
          <w:sz w:val="28"/>
          <w:szCs w:val="28"/>
        </w:rPr>
        <w:t xml:space="preserve">ÜBERBLICK </w:t>
      </w:r>
      <w:r w:rsidR="00894407">
        <w:rPr>
          <w:rFonts w:ascii="Calibri" w:eastAsia="Calibri" w:hAnsi="Calibri"/>
          <w:b/>
          <w:bCs/>
          <w:sz w:val="28"/>
          <w:szCs w:val="28"/>
        </w:rPr>
        <w:t xml:space="preserve">2024 </w:t>
      </w:r>
    </w:p>
    <w:p w14:paraId="2DD99273" w14:textId="77777777" w:rsidR="00702EAE" w:rsidRPr="0021791D" w:rsidRDefault="00702EAE" w:rsidP="00D4292F">
      <w:pPr>
        <w:jc w:val="both"/>
        <w:rPr>
          <w:rFonts w:ascii="Calibri" w:eastAsia="Calibri" w:hAnsi="Calibri"/>
          <w:b/>
          <w:bCs/>
          <w:sz w:val="28"/>
          <w:szCs w:val="28"/>
        </w:rPr>
      </w:pPr>
    </w:p>
    <w:p w14:paraId="6DA811FC" w14:textId="66ACC0ED" w:rsidR="008E539C" w:rsidRPr="00110348" w:rsidRDefault="005623A0" w:rsidP="00D4292F">
      <w:pPr>
        <w:jc w:val="both"/>
        <w:rPr>
          <w:rFonts w:ascii="Calibri" w:eastAsia="Calibri" w:hAnsi="Calibri"/>
          <w:b/>
          <w:bCs/>
        </w:rPr>
      </w:pPr>
      <w:bookmarkStart w:id="2" w:name="_Hlk93678233"/>
      <w:r>
        <w:rPr>
          <w:rFonts w:ascii="Calibri" w:eastAsia="Calibri" w:hAnsi="Calibri"/>
          <w:b/>
          <w:bCs/>
        </w:rPr>
        <w:t>Eröffnungen</w:t>
      </w:r>
      <w:r w:rsidR="00F146ED">
        <w:rPr>
          <w:rFonts w:ascii="Calibri" w:eastAsia="Calibri" w:hAnsi="Calibri"/>
          <w:b/>
          <w:bCs/>
        </w:rPr>
        <w:t xml:space="preserve"> Ausstellungen</w:t>
      </w:r>
    </w:p>
    <w:p w14:paraId="687B71CF" w14:textId="16132931" w:rsidR="008B7299" w:rsidRDefault="008B7299" w:rsidP="008B7299">
      <w:pPr>
        <w:pStyle w:val="Listenabsatz"/>
        <w:numPr>
          <w:ilvl w:val="0"/>
          <w:numId w:val="12"/>
        </w:numPr>
        <w:spacing w:line="254" w:lineRule="auto"/>
        <w:jc w:val="both"/>
        <w:rPr>
          <w:rFonts w:ascii="Calibri" w:eastAsia="Calibri" w:hAnsi="Calibri"/>
        </w:rPr>
      </w:pPr>
      <w:r w:rsidRPr="001E0A67">
        <w:rPr>
          <w:rFonts w:ascii="Calibri" w:eastAsia="Calibri" w:hAnsi="Calibri"/>
        </w:rPr>
        <w:t>Klima. Wissen</w:t>
      </w:r>
      <w:r w:rsidR="007C02AC">
        <w:rPr>
          <w:rFonts w:ascii="Calibri" w:eastAsia="Calibri" w:hAnsi="Calibri"/>
        </w:rPr>
        <w:t>.</w:t>
      </w:r>
      <w:r w:rsidRPr="001E0A67">
        <w:rPr>
          <w:rFonts w:ascii="Calibri" w:eastAsia="Calibri" w:hAnsi="Calibri"/>
        </w:rPr>
        <w:t xml:space="preserve"> Handeln</w:t>
      </w:r>
      <w:r w:rsidR="00C2198F">
        <w:rPr>
          <w:rFonts w:ascii="Calibri" w:eastAsia="Calibri" w:hAnsi="Calibri"/>
        </w:rPr>
        <w:t>!</w:t>
      </w:r>
      <w:r w:rsidRPr="001E0A67">
        <w:rPr>
          <w:rFonts w:ascii="Calibri" w:eastAsia="Calibri" w:hAnsi="Calibri"/>
        </w:rPr>
        <w:t xml:space="preserve"> </w:t>
      </w:r>
      <w:r w:rsidR="00732A45">
        <w:rPr>
          <w:rFonts w:ascii="Calibri" w:eastAsia="Calibri" w:hAnsi="Calibri"/>
        </w:rPr>
        <w:t>|</w:t>
      </w:r>
      <w:r w:rsidR="007C02AC">
        <w:rPr>
          <w:rFonts w:ascii="Calibri" w:eastAsia="Calibri" w:hAnsi="Calibri"/>
        </w:rPr>
        <w:t xml:space="preserve"> </w:t>
      </w:r>
      <w:r>
        <w:rPr>
          <w:rFonts w:ascii="Calibri" w:eastAsia="Calibri" w:hAnsi="Calibri"/>
        </w:rPr>
        <w:t>neue Dauerausstellung</w:t>
      </w:r>
      <w:r w:rsidR="00D95FF6">
        <w:rPr>
          <w:rFonts w:ascii="Calibri" w:eastAsia="Calibri" w:hAnsi="Calibri"/>
        </w:rPr>
        <w:t xml:space="preserve"> | </w:t>
      </w:r>
      <w:r w:rsidR="007C02AC">
        <w:rPr>
          <w:rFonts w:ascii="Calibri" w:eastAsia="Calibri" w:hAnsi="Calibri"/>
        </w:rPr>
        <w:t>März 2024</w:t>
      </w:r>
    </w:p>
    <w:p w14:paraId="36CB1941" w14:textId="682C533E" w:rsidR="007C02AC" w:rsidRPr="007C02AC" w:rsidRDefault="00D66ACB" w:rsidP="008B7299">
      <w:pPr>
        <w:pStyle w:val="Listenabsatz"/>
        <w:numPr>
          <w:ilvl w:val="0"/>
          <w:numId w:val="12"/>
        </w:numPr>
        <w:spacing w:line="254" w:lineRule="auto"/>
        <w:jc w:val="both"/>
        <w:rPr>
          <w:rFonts w:ascii="Calibri" w:eastAsia="Calibri" w:hAnsi="Calibri"/>
        </w:rPr>
      </w:pPr>
      <w:r>
        <w:rPr>
          <w:rFonts w:ascii="Calibri" w:eastAsia="Calibri" w:hAnsi="Calibri"/>
        </w:rPr>
        <w:t>CASH</w:t>
      </w:r>
      <w:r w:rsidR="00F146ED">
        <w:rPr>
          <w:rFonts w:ascii="Calibri" w:eastAsia="Calibri" w:hAnsi="Calibri"/>
        </w:rPr>
        <w:t>.</w:t>
      </w:r>
      <w:r w:rsidR="001F0477">
        <w:rPr>
          <w:rFonts w:ascii="Calibri" w:eastAsia="Calibri" w:hAnsi="Calibri"/>
        </w:rPr>
        <w:t xml:space="preserve"> Der Wert des Geldes</w:t>
      </w:r>
      <w:r w:rsidR="00B34CC9">
        <w:rPr>
          <w:rFonts w:ascii="Calibri" w:eastAsia="Calibri" w:hAnsi="Calibri"/>
        </w:rPr>
        <w:t xml:space="preserve"> </w:t>
      </w:r>
      <w:r w:rsidR="00D95FF6">
        <w:rPr>
          <w:rFonts w:ascii="Calibri" w:eastAsia="Calibri" w:hAnsi="Calibri"/>
        </w:rPr>
        <w:t>| April 2024</w:t>
      </w:r>
    </w:p>
    <w:p w14:paraId="0D83A7FE" w14:textId="380A611E" w:rsidR="00F146ED" w:rsidRDefault="00C153E1" w:rsidP="00F146ED">
      <w:pPr>
        <w:pStyle w:val="Listenabsatz"/>
        <w:numPr>
          <w:ilvl w:val="0"/>
          <w:numId w:val="12"/>
        </w:numPr>
        <w:spacing w:line="254" w:lineRule="auto"/>
        <w:jc w:val="both"/>
        <w:rPr>
          <w:rFonts w:ascii="Calibri" w:eastAsia="Calibri" w:hAnsi="Calibri"/>
        </w:rPr>
      </w:pPr>
      <w:r w:rsidRPr="00B06AD4">
        <w:rPr>
          <w:rFonts w:ascii="Calibri" w:eastAsia="Calibri" w:hAnsi="Calibri"/>
        </w:rPr>
        <w:t xml:space="preserve">100 Jahre Radio </w:t>
      </w:r>
      <w:r w:rsidR="00732A45">
        <w:rPr>
          <w:rFonts w:ascii="Calibri" w:eastAsia="Calibri" w:hAnsi="Calibri"/>
        </w:rPr>
        <w:t xml:space="preserve">| </w:t>
      </w:r>
      <w:r w:rsidRPr="00B06AD4">
        <w:rPr>
          <w:rFonts w:ascii="Calibri" w:eastAsia="Calibri" w:hAnsi="Calibri"/>
        </w:rPr>
        <w:t xml:space="preserve">Sonderausstellung anlässlich </w:t>
      </w:r>
      <w:r w:rsidR="00593797">
        <w:rPr>
          <w:rFonts w:ascii="Calibri" w:eastAsia="Calibri" w:hAnsi="Calibri"/>
        </w:rPr>
        <w:t>des Radiojubiläums</w:t>
      </w:r>
      <w:r w:rsidRPr="00B06AD4">
        <w:rPr>
          <w:rFonts w:ascii="Calibri" w:eastAsia="Calibri" w:hAnsi="Calibri"/>
        </w:rPr>
        <w:t xml:space="preserve"> in Österreich </w:t>
      </w:r>
      <w:r w:rsidR="00D95FF6">
        <w:rPr>
          <w:rFonts w:ascii="Calibri" w:eastAsia="Calibri" w:hAnsi="Calibri"/>
        </w:rPr>
        <w:t>| Oktober</w:t>
      </w:r>
      <w:r w:rsidRPr="00B06AD4">
        <w:rPr>
          <w:rFonts w:ascii="Calibri" w:eastAsia="Calibri" w:hAnsi="Calibri"/>
        </w:rPr>
        <w:t xml:space="preserve"> 2024</w:t>
      </w:r>
    </w:p>
    <w:p w14:paraId="468065D5" w14:textId="2B2A36C3" w:rsidR="00F146ED" w:rsidRPr="00732A45" w:rsidRDefault="00F146ED" w:rsidP="00732A45">
      <w:pPr>
        <w:spacing w:line="254" w:lineRule="auto"/>
        <w:jc w:val="both"/>
        <w:rPr>
          <w:rFonts w:ascii="Calibri" w:eastAsia="Calibri" w:hAnsi="Calibri"/>
          <w:b/>
          <w:bCs/>
        </w:rPr>
      </w:pPr>
      <w:r w:rsidRPr="00732A45">
        <w:rPr>
          <w:rFonts w:ascii="Calibri" w:eastAsia="Calibri" w:hAnsi="Calibri"/>
          <w:b/>
          <w:bCs/>
        </w:rPr>
        <w:t>Eröffnungen Sonderformate</w:t>
      </w:r>
    </w:p>
    <w:p w14:paraId="1E0490B2" w14:textId="591D60EE" w:rsidR="00732A45" w:rsidRPr="00732A45" w:rsidRDefault="00D66ACB" w:rsidP="00732A45">
      <w:pPr>
        <w:pStyle w:val="Listenabsatz"/>
        <w:numPr>
          <w:ilvl w:val="0"/>
          <w:numId w:val="12"/>
        </w:numPr>
        <w:spacing w:line="254" w:lineRule="auto"/>
        <w:jc w:val="both"/>
        <w:rPr>
          <w:rFonts w:ascii="Calibri" w:eastAsia="Calibri" w:hAnsi="Calibri"/>
          <w:b/>
          <w:bCs/>
        </w:rPr>
      </w:pPr>
      <w:r w:rsidRPr="00AE0598">
        <w:rPr>
          <w:rFonts w:ascii="Calibri" w:eastAsia="Calibri" w:hAnsi="Calibri"/>
        </w:rPr>
        <w:t>Innovation Corner</w:t>
      </w:r>
      <w:r w:rsidR="00732A45">
        <w:rPr>
          <w:rFonts w:ascii="Calibri" w:eastAsia="Calibri" w:hAnsi="Calibri"/>
        </w:rPr>
        <w:t>:</w:t>
      </w:r>
      <w:r w:rsidR="00766CC6" w:rsidRPr="00AE0598">
        <w:rPr>
          <w:rFonts w:ascii="Calibri" w:eastAsia="Calibri" w:hAnsi="Calibri"/>
        </w:rPr>
        <w:t xml:space="preserve"> </w:t>
      </w:r>
      <w:r w:rsidR="00AE0598">
        <w:rPr>
          <w:rFonts w:ascii="Calibri" w:eastAsia="Calibri" w:hAnsi="Calibri"/>
        </w:rPr>
        <w:t>Luft- und Raumfahrt</w:t>
      </w:r>
      <w:r w:rsidR="00766CC6" w:rsidRPr="00AE0598">
        <w:rPr>
          <w:rFonts w:ascii="Calibri" w:eastAsia="Calibri" w:hAnsi="Calibri"/>
        </w:rPr>
        <w:t xml:space="preserve"> | </w:t>
      </w:r>
      <w:r w:rsidR="00F146ED">
        <w:rPr>
          <w:rFonts w:ascii="Calibri" w:eastAsia="Calibri" w:hAnsi="Calibri"/>
        </w:rPr>
        <w:t xml:space="preserve">Februar </w:t>
      </w:r>
      <w:r w:rsidR="0024401E">
        <w:rPr>
          <w:rFonts w:ascii="Calibri" w:eastAsia="Calibri" w:hAnsi="Calibri"/>
        </w:rPr>
        <w:t>2024</w:t>
      </w:r>
    </w:p>
    <w:p w14:paraId="521ADA11" w14:textId="6CDB03B1" w:rsidR="00766CC6" w:rsidRPr="00732A45" w:rsidRDefault="00766CC6" w:rsidP="00766CC6">
      <w:pPr>
        <w:pStyle w:val="Listenabsatz"/>
        <w:numPr>
          <w:ilvl w:val="0"/>
          <w:numId w:val="12"/>
        </w:numPr>
        <w:spacing w:line="254" w:lineRule="auto"/>
        <w:jc w:val="both"/>
        <w:rPr>
          <w:rFonts w:ascii="Calibri" w:eastAsia="Calibri" w:hAnsi="Calibri"/>
          <w:b/>
          <w:bCs/>
          <w:lang w:val="en-US"/>
        </w:rPr>
      </w:pPr>
      <w:r w:rsidRPr="00766CC6">
        <w:rPr>
          <w:rFonts w:ascii="Calibri" w:eastAsia="Calibri" w:hAnsi="Calibri"/>
          <w:lang w:val="en-US"/>
        </w:rPr>
        <w:t>Science Corner</w:t>
      </w:r>
      <w:r w:rsidR="00732A45">
        <w:rPr>
          <w:rFonts w:ascii="Calibri" w:eastAsia="Calibri" w:hAnsi="Calibri"/>
          <w:lang w:val="en-US"/>
        </w:rPr>
        <w:t>:</w:t>
      </w:r>
      <w:r w:rsidRPr="00766CC6">
        <w:rPr>
          <w:rFonts w:ascii="Calibri" w:eastAsia="Calibri" w:hAnsi="Calibri"/>
          <w:lang w:val="en-US"/>
        </w:rPr>
        <w:t xml:space="preserve"> Printing the f</w:t>
      </w:r>
      <w:r>
        <w:rPr>
          <w:rFonts w:ascii="Calibri" w:eastAsia="Calibri" w:hAnsi="Calibri"/>
          <w:lang w:val="en-US"/>
        </w:rPr>
        <w:t>uture | Frühsommer 2024</w:t>
      </w:r>
    </w:p>
    <w:p w14:paraId="4EEC85E8" w14:textId="2E2523E9" w:rsidR="00732A45" w:rsidRPr="00732A45" w:rsidRDefault="00732A45" w:rsidP="00766CC6">
      <w:pPr>
        <w:pStyle w:val="Listenabsatz"/>
        <w:numPr>
          <w:ilvl w:val="0"/>
          <w:numId w:val="12"/>
        </w:numPr>
        <w:spacing w:line="254" w:lineRule="auto"/>
        <w:jc w:val="both"/>
        <w:rPr>
          <w:rFonts w:ascii="Calibri" w:eastAsia="Calibri" w:hAnsi="Calibri"/>
          <w:b/>
          <w:bCs/>
          <w:lang w:val="de-AT"/>
        </w:rPr>
      </w:pPr>
      <w:r w:rsidRPr="00732A45">
        <w:rPr>
          <w:rFonts w:ascii="Calibri" w:eastAsia="Calibri" w:hAnsi="Calibri"/>
          <w:lang w:val="de-AT"/>
        </w:rPr>
        <w:t>Innovation Corner: Gesundheit, Medizintechnik und Life Science</w:t>
      </w:r>
      <w:r>
        <w:rPr>
          <w:rFonts w:ascii="Calibri" w:eastAsia="Calibri" w:hAnsi="Calibri"/>
          <w:lang w:val="de-AT"/>
        </w:rPr>
        <w:t xml:space="preserve"> | Juni 2024</w:t>
      </w:r>
    </w:p>
    <w:p w14:paraId="093D0C35" w14:textId="367C1ABF" w:rsidR="00D95FF6" w:rsidRPr="00766CC6" w:rsidRDefault="00D95FF6" w:rsidP="00766CC6">
      <w:pPr>
        <w:spacing w:line="254" w:lineRule="auto"/>
        <w:jc w:val="both"/>
        <w:rPr>
          <w:rFonts w:ascii="Calibri" w:eastAsia="Calibri" w:hAnsi="Calibri"/>
          <w:b/>
          <w:bCs/>
        </w:rPr>
      </w:pPr>
      <w:r w:rsidRPr="00766CC6">
        <w:rPr>
          <w:rFonts w:ascii="Calibri" w:eastAsia="Calibri" w:hAnsi="Calibri"/>
          <w:b/>
          <w:bCs/>
        </w:rPr>
        <w:t>Aktuelle Ausstellungen</w:t>
      </w:r>
    </w:p>
    <w:p w14:paraId="6E5C540D" w14:textId="18078E38" w:rsidR="005F62E7" w:rsidRPr="005F62E7" w:rsidRDefault="005F62E7" w:rsidP="005F62E7">
      <w:pPr>
        <w:pStyle w:val="Listenabsatz"/>
        <w:numPr>
          <w:ilvl w:val="0"/>
          <w:numId w:val="12"/>
        </w:numPr>
        <w:jc w:val="both"/>
        <w:rPr>
          <w:rFonts w:ascii="Calibri" w:eastAsia="Calibri" w:hAnsi="Calibri"/>
          <w:b/>
          <w:bCs/>
        </w:rPr>
      </w:pPr>
      <w:r w:rsidRPr="00AC7408">
        <w:rPr>
          <w:rFonts w:ascii="Calibri" w:eastAsia="Calibri" w:hAnsi="Calibri"/>
          <w:lang w:val="de-AT"/>
        </w:rPr>
        <w:t>Smart World</w:t>
      </w:r>
      <w:r>
        <w:rPr>
          <w:rFonts w:ascii="Calibri" w:eastAsia="Calibri" w:hAnsi="Calibri"/>
          <w:lang w:val="de-AT"/>
        </w:rPr>
        <w:t>. Wie künstliche Intelligenz unsere Welt verändert</w:t>
      </w:r>
      <w:r w:rsidRPr="00AC7408">
        <w:rPr>
          <w:rFonts w:ascii="Calibri" w:eastAsia="Calibri" w:hAnsi="Calibri"/>
          <w:lang w:val="de-AT"/>
        </w:rPr>
        <w:t xml:space="preserve"> </w:t>
      </w:r>
      <w:r>
        <w:rPr>
          <w:rFonts w:ascii="Calibri" w:eastAsia="Calibri" w:hAnsi="Calibri"/>
          <w:lang w:val="de-AT"/>
        </w:rPr>
        <w:t>| bis Ende Juni 2024</w:t>
      </w:r>
    </w:p>
    <w:p w14:paraId="73724F43" w14:textId="71844EE0" w:rsidR="00D95FF6" w:rsidRDefault="00D95FF6" w:rsidP="00D95FF6">
      <w:pPr>
        <w:pStyle w:val="Listenabsatz"/>
        <w:numPr>
          <w:ilvl w:val="0"/>
          <w:numId w:val="12"/>
        </w:numPr>
        <w:spacing w:line="254" w:lineRule="auto"/>
        <w:jc w:val="both"/>
        <w:rPr>
          <w:rFonts w:ascii="Calibri" w:eastAsia="Calibri" w:hAnsi="Calibri"/>
        </w:rPr>
      </w:pPr>
      <w:r>
        <w:rPr>
          <w:rFonts w:ascii="Calibri" w:eastAsia="Calibri" w:hAnsi="Calibri"/>
        </w:rPr>
        <w:t>Energiewende. Wettlauf mit der Zeit | bis Ende Dezember 2024</w:t>
      </w:r>
    </w:p>
    <w:bookmarkEnd w:id="2"/>
    <w:p w14:paraId="186D26F9" w14:textId="724C8AFF" w:rsidR="000678B3" w:rsidRDefault="000678B3" w:rsidP="000678B3">
      <w:pPr>
        <w:spacing w:line="252" w:lineRule="auto"/>
        <w:jc w:val="both"/>
        <w:rPr>
          <w:rFonts w:ascii="Calibri" w:eastAsia="Calibri" w:hAnsi="Calibri" w:cs="Calibri"/>
          <w:b/>
          <w:bCs/>
          <w:sz w:val="28"/>
          <w:szCs w:val="28"/>
          <w:lang w:eastAsia="en-US"/>
        </w:rPr>
      </w:pPr>
      <w:r>
        <w:rPr>
          <w:rFonts w:ascii="Calibri" w:eastAsia="Calibri" w:hAnsi="Calibri" w:cs="Calibri"/>
          <w:b/>
          <w:bCs/>
          <w:sz w:val="28"/>
          <w:szCs w:val="28"/>
          <w:lang w:eastAsia="en-US"/>
        </w:rPr>
        <w:lastRenderedPageBreak/>
        <w:t xml:space="preserve">AUSSTELLUNGSERÖFFNUNGEN 2024 </w:t>
      </w:r>
    </w:p>
    <w:p w14:paraId="7D7D479A" w14:textId="77777777" w:rsidR="00702EAE" w:rsidRDefault="00702EAE" w:rsidP="000678B3">
      <w:pPr>
        <w:spacing w:line="252" w:lineRule="auto"/>
        <w:jc w:val="both"/>
        <w:rPr>
          <w:rFonts w:ascii="Calibri" w:eastAsia="Calibri" w:hAnsi="Calibri" w:cs="Calibri"/>
          <w:b/>
          <w:bCs/>
          <w:sz w:val="28"/>
          <w:szCs w:val="28"/>
          <w:lang w:eastAsia="en-US"/>
        </w:rPr>
      </w:pPr>
    </w:p>
    <w:p w14:paraId="06B3C24F" w14:textId="3210C06B" w:rsidR="000678B3" w:rsidRPr="004279C0" w:rsidRDefault="000678B3" w:rsidP="000678B3">
      <w:pPr>
        <w:spacing w:line="252" w:lineRule="auto"/>
        <w:jc w:val="both"/>
        <w:rPr>
          <w:rFonts w:ascii="Calibri" w:eastAsia="Calibri" w:hAnsi="Calibri" w:cs="Calibri"/>
          <w:b/>
          <w:bCs/>
          <w:sz w:val="22"/>
          <w:szCs w:val="22"/>
          <w:lang w:eastAsia="en-US"/>
        </w:rPr>
      </w:pPr>
      <w:bookmarkStart w:id="3" w:name="_Hlk155353875"/>
      <w:r>
        <w:rPr>
          <w:rFonts w:ascii="Calibri" w:eastAsia="Calibri" w:hAnsi="Calibri" w:cs="Calibri"/>
          <w:b/>
          <w:bCs/>
          <w:sz w:val="28"/>
          <w:szCs w:val="28"/>
          <w:lang w:eastAsia="en-US"/>
        </w:rPr>
        <w:t>CASH</w:t>
      </w:r>
      <w:r w:rsidR="00141A47">
        <w:rPr>
          <w:rFonts w:ascii="Calibri" w:eastAsia="Calibri" w:hAnsi="Calibri" w:cs="Calibri"/>
          <w:b/>
          <w:bCs/>
          <w:sz w:val="28"/>
          <w:szCs w:val="28"/>
          <w:lang w:eastAsia="en-US"/>
        </w:rPr>
        <w:t>.</w:t>
      </w:r>
      <w:r>
        <w:rPr>
          <w:rFonts w:ascii="Calibri" w:eastAsia="Calibri" w:hAnsi="Calibri" w:cs="Calibri"/>
          <w:b/>
          <w:bCs/>
          <w:sz w:val="28"/>
          <w:szCs w:val="28"/>
          <w:lang w:eastAsia="en-US"/>
        </w:rPr>
        <w:t xml:space="preserve"> </w:t>
      </w:r>
      <w:r w:rsidR="001F0477">
        <w:rPr>
          <w:rFonts w:ascii="Calibri" w:eastAsia="Calibri" w:hAnsi="Calibri" w:cs="Calibri"/>
          <w:b/>
          <w:bCs/>
          <w:sz w:val="28"/>
          <w:szCs w:val="28"/>
          <w:lang w:eastAsia="en-US"/>
        </w:rPr>
        <w:t>Der Wert des Geldes</w:t>
      </w:r>
      <w:bookmarkEnd w:id="3"/>
    </w:p>
    <w:p w14:paraId="39320560" w14:textId="2872F8F1" w:rsidR="000678B3" w:rsidRPr="00D95FF6" w:rsidRDefault="0024401E" w:rsidP="000678B3">
      <w:pPr>
        <w:jc w:val="both"/>
        <w:rPr>
          <w:rFonts w:asciiTheme="minorHAnsi" w:hAnsiTheme="minorHAnsi" w:cstheme="minorHAnsi"/>
          <w:sz w:val="22"/>
          <w:szCs w:val="22"/>
        </w:rPr>
      </w:pPr>
      <w:r w:rsidRPr="0024401E">
        <w:rPr>
          <w:rFonts w:asciiTheme="minorHAnsi" w:hAnsiTheme="minorHAnsi" w:cstheme="minorHAnsi"/>
          <w:sz w:val="22"/>
          <w:szCs w:val="22"/>
        </w:rPr>
        <w:t xml:space="preserve">Der immer wieder beschworene Abschied vom Bargeld wird schon seit geraumer Zeit heiß diskutiert und ist spätestens seit der Einführung von Bezahlsystemen für Smartphones durch Tech-Konzerne auch eine Frage des Lifestyles und des Alters: </w:t>
      </w:r>
      <w:r w:rsidR="000678B3" w:rsidRPr="00D95FF6">
        <w:rPr>
          <w:rFonts w:asciiTheme="minorHAnsi" w:hAnsiTheme="minorHAnsi" w:cstheme="minorHAnsi"/>
          <w:sz w:val="22"/>
          <w:szCs w:val="22"/>
        </w:rPr>
        <w:t>„Unzeitgemäß“ sagen die einen</w:t>
      </w:r>
      <w:r w:rsidR="007778AD">
        <w:rPr>
          <w:rFonts w:asciiTheme="minorHAnsi" w:hAnsiTheme="minorHAnsi" w:cstheme="minorHAnsi"/>
          <w:sz w:val="22"/>
          <w:szCs w:val="22"/>
        </w:rPr>
        <w:t>,</w:t>
      </w:r>
      <w:r w:rsidR="000678B3" w:rsidRPr="00D95FF6">
        <w:rPr>
          <w:rFonts w:asciiTheme="minorHAnsi" w:hAnsiTheme="minorHAnsi" w:cstheme="minorHAnsi"/>
          <w:sz w:val="22"/>
          <w:szCs w:val="22"/>
        </w:rPr>
        <w:t xml:space="preserve"> „nur Bares ist Wahres“ die anderen. </w:t>
      </w:r>
    </w:p>
    <w:p w14:paraId="4F0501F3" w14:textId="0F31B90A" w:rsidR="000678B3" w:rsidRPr="00D95FF6" w:rsidRDefault="0024401E" w:rsidP="000678B3">
      <w:pPr>
        <w:jc w:val="both"/>
        <w:rPr>
          <w:rFonts w:asciiTheme="minorHAnsi" w:hAnsiTheme="minorHAnsi" w:cstheme="minorHAnsi"/>
          <w:sz w:val="22"/>
          <w:szCs w:val="22"/>
        </w:rPr>
      </w:pPr>
      <w:r w:rsidRPr="0024401E">
        <w:rPr>
          <w:rFonts w:asciiTheme="minorHAnsi" w:hAnsiTheme="minorHAnsi" w:cstheme="minorHAnsi"/>
          <w:sz w:val="22"/>
          <w:szCs w:val="22"/>
        </w:rPr>
        <w:t xml:space="preserve">Obwohl die meisten Menschen mit beiden Bezahlvarianten vertraut sind, </w:t>
      </w:r>
      <w:r w:rsidR="008D798D">
        <w:rPr>
          <w:rFonts w:asciiTheme="minorHAnsi" w:hAnsiTheme="minorHAnsi" w:cstheme="minorHAnsi"/>
          <w:sz w:val="22"/>
          <w:szCs w:val="22"/>
        </w:rPr>
        <w:t xml:space="preserve">ist vielen möglicherweise nicht bewusst, </w:t>
      </w:r>
      <w:r w:rsidRPr="0024401E">
        <w:rPr>
          <w:rFonts w:asciiTheme="minorHAnsi" w:hAnsiTheme="minorHAnsi" w:cstheme="minorHAnsi"/>
          <w:sz w:val="22"/>
          <w:szCs w:val="22"/>
        </w:rPr>
        <w:t>welche tiefgreifenden gesellschaftlichen Veränderungen eine vollständig bargeldlose Gesellschaft mit sich bringen würde. Die Dematerialisierung des Geldsystems wirkt sich nicht nur auf unsere Wirtschaft, sondern auch auf das gesamte soziale Gefüge aus. D</w:t>
      </w:r>
      <w:r w:rsidR="008D798D">
        <w:rPr>
          <w:rFonts w:asciiTheme="minorHAnsi" w:hAnsiTheme="minorHAnsi" w:cstheme="minorHAnsi"/>
          <w:sz w:val="22"/>
          <w:szCs w:val="22"/>
        </w:rPr>
        <w:t xml:space="preserve">er Ansatz der Ausstellung ist es, das </w:t>
      </w:r>
      <w:r w:rsidRPr="0024401E">
        <w:rPr>
          <w:rFonts w:asciiTheme="minorHAnsi" w:hAnsiTheme="minorHAnsi" w:cstheme="minorHAnsi"/>
          <w:sz w:val="22"/>
          <w:szCs w:val="22"/>
        </w:rPr>
        <w:t>Verhältnis von Bargeld und bargeldlosen Zahlungsmethoden breit zu diskutieren.</w:t>
      </w:r>
    </w:p>
    <w:p w14:paraId="0E28AB76" w14:textId="77777777" w:rsidR="000678B3" w:rsidRPr="007F72BC" w:rsidRDefault="000678B3" w:rsidP="000678B3">
      <w:pPr>
        <w:jc w:val="both"/>
        <w:rPr>
          <w:rFonts w:ascii="Calibri" w:eastAsia="Calibri" w:hAnsi="Calibri" w:cs="Calibri"/>
          <w:b/>
          <w:bCs/>
          <w:sz w:val="22"/>
          <w:szCs w:val="22"/>
          <w:lang w:eastAsia="en-US"/>
        </w:rPr>
      </w:pPr>
      <w:r w:rsidRPr="007F72BC">
        <w:rPr>
          <w:rFonts w:ascii="Calibri" w:eastAsia="Calibri" w:hAnsi="Calibri" w:cs="Calibri"/>
          <w:b/>
          <w:bCs/>
          <w:sz w:val="22"/>
          <w:szCs w:val="22"/>
          <w:lang w:eastAsia="en-US"/>
        </w:rPr>
        <w:t>In Kooperation mit der Österreichischen Nationalbank</w:t>
      </w:r>
    </w:p>
    <w:p w14:paraId="49467BB9" w14:textId="77777777" w:rsidR="000678B3" w:rsidRPr="002F4EAB" w:rsidRDefault="000678B3" w:rsidP="000678B3">
      <w:pPr>
        <w:jc w:val="both"/>
        <w:rPr>
          <w:rFonts w:ascii="Calibri" w:eastAsia="Calibri" w:hAnsi="Calibri" w:cs="Calibri"/>
          <w:b/>
          <w:bCs/>
          <w:sz w:val="22"/>
          <w:szCs w:val="22"/>
          <w:lang w:eastAsia="en-US"/>
        </w:rPr>
      </w:pPr>
      <w:r w:rsidRPr="002F4EAB">
        <w:rPr>
          <w:rFonts w:ascii="Calibri" w:eastAsia="Calibri" w:hAnsi="Calibri" w:cs="Calibri"/>
          <w:b/>
          <w:bCs/>
          <w:sz w:val="22"/>
          <w:szCs w:val="22"/>
          <w:lang w:eastAsia="en-US"/>
        </w:rPr>
        <w:t xml:space="preserve">Eröffnung </w:t>
      </w:r>
      <w:r>
        <w:rPr>
          <w:rFonts w:ascii="Calibri" w:eastAsia="Calibri" w:hAnsi="Calibri" w:cs="Calibri"/>
          <w:b/>
          <w:bCs/>
          <w:sz w:val="22"/>
          <w:szCs w:val="22"/>
          <w:lang w:eastAsia="en-US"/>
        </w:rPr>
        <w:t xml:space="preserve">im </w:t>
      </w:r>
      <w:r w:rsidRPr="002F4EAB">
        <w:rPr>
          <w:rFonts w:ascii="Calibri" w:eastAsia="Calibri" w:hAnsi="Calibri" w:cs="Calibri"/>
          <w:b/>
          <w:bCs/>
          <w:sz w:val="22"/>
          <w:szCs w:val="22"/>
          <w:lang w:eastAsia="en-US"/>
        </w:rPr>
        <w:t>April 2024</w:t>
      </w:r>
    </w:p>
    <w:p w14:paraId="3C280552" w14:textId="77777777" w:rsidR="000678B3" w:rsidRDefault="000678B3" w:rsidP="00681E71">
      <w:pPr>
        <w:spacing w:line="254" w:lineRule="auto"/>
        <w:jc w:val="both"/>
        <w:rPr>
          <w:rFonts w:ascii="Calibri" w:eastAsia="Calibri" w:hAnsi="Calibri"/>
        </w:rPr>
      </w:pPr>
    </w:p>
    <w:p w14:paraId="1002321A" w14:textId="05BCAC6F" w:rsidR="000678B3" w:rsidRPr="004D3EAC" w:rsidRDefault="000678B3" w:rsidP="000678B3">
      <w:pPr>
        <w:jc w:val="both"/>
        <w:rPr>
          <w:rFonts w:ascii="Calibri" w:eastAsia="Calibri" w:hAnsi="Calibri"/>
          <w:b/>
          <w:bCs/>
          <w:sz w:val="28"/>
          <w:szCs w:val="28"/>
        </w:rPr>
      </w:pPr>
      <w:r w:rsidRPr="004D3EAC">
        <w:rPr>
          <w:rFonts w:ascii="Calibri" w:eastAsia="Calibri" w:hAnsi="Calibri"/>
          <w:b/>
          <w:bCs/>
          <w:sz w:val="28"/>
          <w:szCs w:val="28"/>
        </w:rPr>
        <w:t>100 Jahre Radio</w:t>
      </w:r>
    </w:p>
    <w:p w14:paraId="3F48D906" w14:textId="5987BCF1" w:rsidR="000678B3" w:rsidRDefault="000678B3" w:rsidP="000678B3">
      <w:pPr>
        <w:jc w:val="both"/>
        <w:rPr>
          <w:rFonts w:ascii="Calibri" w:eastAsia="Calibri" w:hAnsi="Calibri"/>
          <w:sz w:val="22"/>
          <w:szCs w:val="22"/>
          <w:lang w:val="de-DE"/>
        </w:rPr>
      </w:pPr>
      <w:r>
        <w:rPr>
          <w:rFonts w:ascii="Calibri" w:eastAsia="Calibri" w:hAnsi="Calibri"/>
          <w:sz w:val="22"/>
          <w:szCs w:val="22"/>
          <w:lang w:val="de-DE"/>
        </w:rPr>
        <w:t>Im Herbst 2024 eröffnet die Sonderausstellung „100 Jahre Radio“, die in Kooperation mit dem ORF entsteht und</w:t>
      </w:r>
      <w:r w:rsidRPr="00766CC6">
        <w:rPr>
          <w:rFonts w:ascii="Calibri" w:eastAsia="Calibri" w:hAnsi="Calibri"/>
          <w:sz w:val="22"/>
          <w:szCs w:val="22"/>
          <w:lang w:val="de-DE"/>
        </w:rPr>
        <w:t xml:space="preserve"> die BesucherInnen auf eine abwechslungsreiche Reise durch ein Jahrhundert </w:t>
      </w:r>
      <w:r w:rsidR="000210E6">
        <w:rPr>
          <w:rFonts w:ascii="Calibri" w:eastAsia="Calibri" w:hAnsi="Calibri"/>
          <w:sz w:val="22"/>
          <w:szCs w:val="22"/>
          <w:lang w:val="de-DE"/>
        </w:rPr>
        <w:t xml:space="preserve">österreichischer </w:t>
      </w:r>
      <w:r w:rsidRPr="00766CC6">
        <w:rPr>
          <w:rFonts w:ascii="Calibri" w:eastAsia="Calibri" w:hAnsi="Calibri"/>
          <w:sz w:val="22"/>
          <w:szCs w:val="22"/>
          <w:lang w:val="de-DE"/>
        </w:rPr>
        <w:t xml:space="preserve">Radiogeschichte </w:t>
      </w:r>
      <w:r>
        <w:rPr>
          <w:rFonts w:ascii="Calibri" w:eastAsia="Calibri" w:hAnsi="Calibri"/>
          <w:sz w:val="22"/>
          <w:szCs w:val="22"/>
          <w:lang w:val="de-DE"/>
        </w:rPr>
        <w:t>mitnimmt</w:t>
      </w:r>
      <w:r w:rsidRPr="00766CC6">
        <w:rPr>
          <w:rFonts w:ascii="Calibri" w:eastAsia="Calibri" w:hAnsi="Calibri"/>
          <w:sz w:val="22"/>
          <w:szCs w:val="22"/>
          <w:lang w:val="de-DE"/>
        </w:rPr>
        <w:t xml:space="preserve">. Von der Geburtsstunde des Mediums, das seinen NutzerInnen </w:t>
      </w:r>
      <w:r w:rsidR="000210E6" w:rsidRPr="00766CC6">
        <w:rPr>
          <w:rFonts w:ascii="Calibri" w:eastAsia="Calibri" w:hAnsi="Calibri"/>
          <w:sz w:val="22"/>
          <w:szCs w:val="22"/>
          <w:lang w:val="de-DE"/>
        </w:rPr>
        <w:t xml:space="preserve">anfangs </w:t>
      </w:r>
      <w:r w:rsidRPr="00766CC6">
        <w:rPr>
          <w:rFonts w:ascii="Calibri" w:eastAsia="Calibri" w:hAnsi="Calibri"/>
          <w:sz w:val="22"/>
          <w:szCs w:val="22"/>
          <w:lang w:val="de-DE"/>
        </w:rPr>
        <w:t xml:space="preserve">noch technische Fähigkeiten abverlangte, zeichnet diese Ausstellung die Entwicklung des Radios und </w:t>
      </w:r>
      <w:r w:rsidR="000210E6">
        <w:rPr>
          <w:rFonts w:ascii="Calibri" w:eastAsia="Calibri" w:hAnsi="Calibri"/>
          <w:sz w:val="22"/>
          <w:szCs w:val="22"/>
          <w:lang w:val="de-DE"/>
        </w:rPr>
        <w:t>seine</w:t>
      </w:r>
      <w:r w:rsidRPr="00766CC6">
        <w:rPr>
          <w:rFonts w:ascii="Calibri" w:eastAsia="Calibri" w:hAnsi="Calibri"/>
          <w:sz w:val="22"/>
          <w:szCs w:val="22"/>
          <w:lang w:val="de-DE"/>
        </w:rPr>
        <w:t xml:space="preserve"> Rolle bis in die Gegenwart nac</w:t>
      </w:r>
      <w:r>
        <w:rPr>
          <w:rFonts w:ascii="Calibri" w:eastAsia="Calibri" w:hAnsi="Calibri"/>
          <w:sz w:val="22"/>
          <w:szCs w:val="22"/>
          <w:lang w:val="de-DE"/>
        </w:rPr>
        <w:t>h: Von den Fortschritten der</w:t>
      </w:r>
      <w:r w:rsidRPr="00C3308A">
        <w:rPr>
          <w:rFonts w:ascii="Calibri" w:eastAsia="Calibri" w:hAnsi="Calibri"/>
          <w:sz w:val="22"/>
          <w:szCs w:val="22"/>
        </w:rPr>
        <w:t xml:space="preserve"> Gerätetechnik </w:t>
      </w:r>
      <w:r>
        <w:rPr>
          <w:rFonts w:ascii="Calibri" w:eastAsia="Calibri" w:hAnsi="Calibri"/>
          <w:sz w:val="22"/>
          <w:szCs w:val="22"/>
        </w:rPr>
        <w:t xml:space="preserve">über </w:t>
      </w:r>
      <w:r w:rsidR="006D5CF0">
        <w:rPr>
          <w:rFonts w:ascii="Calibri" w:eastAsia="Calibri" w:hAnsi="Calibri"/>
          <w:sz w:val="22"/>
          <w:szCs w:val="22"/>
        </w:rPr>
        <w:t>den Ausbau</w:t>
      </w:r>
      <w:r w:rsidRPr="00C3308A">
        <w:rPr>
          <w:rFonts w:ascii="Calibri" w:eastAsia="Calibri" w:hAnsi="Calibri"/>
          <w:sz w:val="22"/>
          <w:szCs w:val="22"/>
        </w:rPr>
        <w:t xml:space="preserve"> des Sendernetzes </w:t>
      </w:r>
      <w:r>
        <w:rPr>
          <w:rFonts w:ascii="Calibri" w:eastAsia="Calibri" w:hAnsi="Calibri"/>
          <w:sz w:val="22"/>
          <w:szCs w:val="22"/>
        </w:rPr>
        <w:t>bis hin zur</w:t>
      </w:r>
      <w:r w:rsidRPr="00C3308A">
        <w:rPr>
          <w:rFonts w:ascii="Calibri" w:eastAsia="Calibri" w:hAnsi="Calibri"/>
          <w:sz w:val="22"/>
          <w:szCs w:val="22"/>
        </w:rPr>
        <w:t xml:space="preserve"> Verbreitung des Radiogeräts als neues Konsumgut.</w:t>
      </w:r>
      <w:r>
        <w:rPr>
          <w:rFonts w:ascii="Calibri" w:eastAsia="Calibri" w:hAnsi="Calibri"/>
          <w:sz w:val="22"/>
          <w:szCs w:val="22"/>
        </w:rPr>
        <w:t xml:space="preserve"> Teil der Ausstellung ist ein Tonstudio, das </w:t>
      </w:r>
      <w:r w:rsidR="006D5CF0">
        <w:rPr>
          <w:rFonts w:ascii="Calibri" w:eastAsia="Calibri" w:hAnsi="Calibri"/>
          <w:sz w:val="22"/>
          <w:szCs w:val="22"/>
        </w:rPr>
        <w:t xml:space="preserve">den </w:t>
      </w:r>
      <w:r w:rsidR="006D5CF0">
        <w:rPr>
          <w:rFonts w:ascii="Calibri" w:eastAsia="Calibri" w:hAnsi="Calibri"/>
          <w:sz w:val="22"/>
          <w:szCs w:val="22"/>
          <w:lang w:val="de-DE"/>
        </w:rPr>
        <w:t xml:space="preserve">BesucherInnen </w:t>
      </w:r>
      <w:r>
        <w:rPr>
          <w:rFonts w:ascii="Calibri" w:eastAsia="Calibri" w:hAnsi="Calibri"/>
          <w:sz w:val="22"/>
          <w:szCs w:val="22"/>
        </w:rPr>
        <w:t>a</w:t>
      </w:r>
      <w:r w:rsidRPr="00766CC6">
        <w:rPr>
          <w:rFonts w:ascii="Calibri" w:eastAsia="Calibri" w:hAnsi="Calibri"/>
          <w:sz w:val="22"/>
          <w:szCs w:val="22"/>
          <w:lang w:val="de-DE"/>
        </w:rPr>
        <w:t xml:space="preserve">ls interaktives Element </w:t>
      </w:r>
      <w:r>
        <w:rPr>
          <w:rFonts w:ascii="Calibri" w:eastAsia="Calibri" w:hAnsi="Calibri"/>
          <w:sz w:val="22"/>
          <w:szCs w:val="22"/>
          <w:lang w:val="de-DE"/>
        </w:rPr>
        <w:t>praktische Aspekte und spannende Erfahrungen vermittelt.</w:t>
      </w:r>
    </w:p>
    <w:p w14:paraId="68BAA341" w14:textId="5891EC7B" w:rsidR="000678B3" w:rsidRDefault="000678B3" w:rsidP="000678B3">
      <w:pPr>
        <w:jc w:val="both"/>
        <w:rPr>
          <w:rFonts w:ascii="Calibri" w:eastAsia="Calibri" w:hAnsi="Calibri"/>
          <w:sz w:val="22"/>
          <w:szCs w:val="22"/>
        </w:rPr>
      </w:pPr>
      <w:r w:rsidRPr="00766CC6">
        <w:rPr>
          <w:rFonts w:ascii="Calibri" w:eastAsia="Calibri" w:hAnsi="Calibri"/>
          <w:sz w:val="22"/>
          <w:szCs w:val="22"/>
          <w:lang w:val="de-DE"/>
        </w:rPr>
        <w:t>Die Österreichische Mediathek des Technischen Museums Wien</w:t>
      </w:r>
      <w:r>
        <w:rPr>
          <w:rFonts w:ascii="Calibri" w:eastAsia="Calibri" w:hAnsi="Calibri"/>
          <w:sz w:val="22"/>
          <w:szCs w:val="22"/>
          <w:lang w:val="de-DE"/>
        </w:rPr>
        <w:t xml:space="preserve"> ergänzt „100 Jahre Radio“ mit einer begleitenden Online-Ausstellung, in </w:t>
      </w:r>
      <w:r w:rsidR="006D5CF0">
        <w:rPr>
          <w:rFonts w:ascii="Calibri" w:eastAsia="Calibri" w:hAnsi="Calibri"/>
          <w:sz w:val="22"/>
          <w:szCs w:val="22"/>
          <w:lang w:val="de-DE"/>
        </w:rPr>
        <w:t>der</w:t>
      </w:r>
      <w:r>
        <w:rPr>
          <w:rFonts w:ascii="Calibri" w:eastAsia="Calibri" w:hAnsi="Calibri"/>
          <w:sz w:val="22"/>
          <w:szCs w:val="22"/>
        </w:rPr>
        <w:t xml:space="preserve"> einzigartige Bestände aus der Geschichte des österreichischen Rundfunks aufbereitet und zugänglich gemacht werden.</w:t>
      </w:r>
    </w:p>
    <w:p w14:paraId="768F0406" w14:textId="1D33BF74" w:rsidR="009C52D6" w:rsidRPr="009C52D6" w:rsidRDefault="009C52D6" w:rsidP="000678B3">
      <w:pPr>
        <w:jc w:val="both"/>
        <w:rPr>
          <w:rFonts w:ascii="Calibri" w:eastAsia="Calibri" w:hAnsi="Calibri"/>
          <w:b/>
          <w:bCs/>
          <w:sz w:val="22"/>
          <w:szCs w:val="22"/>
        </w:rPr>
      </w:pPr>
      <w:r w:rsidRPr="009C52D6">
        <w:rPr>
          <w:rFonts w:ascii="Calibri" w:eastAsia="Calibri" w:hAnsi="Calibri"/>
          <w:b/>
          <w:bCs/>
          <w:sz w:val="22"/>
          <w:szCs w:val="22"/>
        </w:rPr>
        <w:t>In Kooperation mit dem ORF</w:t>
      </w:r>
      <w:r w:rsidR="00F146ED">
        <w:rPr>
          <w:rFonts w:ascii="Calibri" w:eastAsia="Calibri" w:hAnsi="Calibri"/>
          <w:b/>
          <w:bCs/>
          <w:sz w:val="22"/>
          <w:szCs w:val="22"/>
        </w:rPr>
        <w:t xml:space="preserve"> </w:t>
      </w:r>
    </w:p>
    <w:p w14:paraId="1C2E0852" w14:textId="44154F69" w:rsidR="009C52D6" w:rsidRPr="009C52D6" w:rsidRDefault="009C52D6" w:rsidP="000678B3">
      <w:pPr>
        <w:jc w:val="both"/>
        <w:rPr>
          <w:rFonts w:ascii="Calibri" w:eastAsia="Calibri" w:hAnsi="Calibri"/>
          <w:b/>
          <w:bCs/>
          <w:sz w:val="22"/>
          <w:szCs w:val="22"/>
          <w:lang w:val="de-DE"/>
        </w:rPr>
      </w:pPr>
      <w:r w:rsidRPr="009C52D6">
        <w:rPr>
          <w:rFonts w:ascii="Calibri" w:eastAsia="Calibri" w:hAnsi="Calibri"/>
          <w:b/>
          <w:bCs/>
          <w:sz w:val="22"/>
          <w:szCs w:val="22"/>
        </w:rPr>
        <w:t>Eröffnung Herbst 2024</w:t>
      </w:r>
    </w:p>
    <w:p w14:paraId="371F7A32" w14:textId="77777777" w:rsidR="00896956" w:rsidRDefault="00896956" w:rsidP="00D4292F">
      <w:pPr>
        <w:jc w:val="both"/>
        <w:rPr>
          <w:rFonts w:ascii="Calibri" w:eastAsia="Calibri" w:hAnsi="Calibri"/>
          <w:b/>
          <w:bCs/>
          <w:sz w:val="28"/>
          <w:szCs w:val="28"/>
        </w:rPr>
      </w:pPr>
    </w:p>
    <w:p w14:paraId="74068B52" w14:textId="02D9B60B" w:rsidR="003A31E0" w:rsidRPr="00444F2F" w:rsidRDefault="009E6AE6" w:rsidP="00D4292F">
      <w:pPr>
        <w:jc w:val="both"/>
        <w:rPr>
          <w:rFonts w:ascii="Calibri" w:eastAsia="Calibri" w:hAnsi="Calibri"/>
          <w:b/>
          <w:bCs/>
          <w:sz w:val="28"/>
          <w:szCs w:val="28"/>
        </w:rPr>
      </w:pPr>
      <w:r>
        <w:rPr>
          <w:rFonts w:ascii="Calibri" w:eastAsia="Calibri" w:hAnsi="Calibri"/>
          <w:b/>
          <w:bCs/>
          <w:sz w:val="28"/>
          <w:szCs w:val="28"/>
        </w:rPr>
        <w:t>AKTUELLE AUSSTELLUNGEN</w:t>
      </w:r>
    </w:p>
    <w:p w14:paraId="19A8874C" w14:textId="715B26BA" w:rsidR="00444F2F" w:rsidRDefault="00444F2F" w:rsidP="00D4292F">
      <w:pPr>
        <w:jc w:val="both"/>
        <w:rPr>
          <w:rFonts w:ascii="Calibri" w:eastAsia="Calibri" w:hAnsi="Calibri"/>
          <w:b/>
          <w:bCs/>
          <w:sz w:val="22"/>
          <w:szCs w:val="22"/>
        </w:rPr>
      </w:pPr>
    </w:p>
    <w:p w14:paraId="4E6E36B1" w14:textId="5210ECD6" w:rsidR="00F17789" w:rsidRPr="00500767" w:rsidRDefault="00F17789" w:rsidP="00F17789">
      <w:pPr>
        <w:jc w:val="both"/>
        <w:rPr>
          <w:rFonts w:asciiTheme="minorHAnsi" w:hAnsiTheme="minorHAnsi" w:cstheme="minorHAnsi"/>
          <w:b/>
          <w:bCs/>
          <w:sz w:val="28"/>
          <w:szCs w:val="28"/>
        </w:rPr>
      </w:pPr>
      <w:r w:rsidRPr="00500767">
        <w:rPr>
          <w:rFonts w:asciiTheme="minorHAnsi" w:hAnsiTheme="minorHAnsi" w:cstheme="minorHAnsi"/>
          <w:b/>
          <w:bCs/>
          <w:sz w:val="28"/>
          <w:szCs w:val="28"/>
        </w:rPr>
        <w:t>Smart World</w:t>
      </w:r>
      <w:r w:rsidR="00110348" w:rsidRPr="00500767">
        <w:rPr>
          <w:rFonts w:asciiTheme="minorHAnsi" w:hAnsiTheme="minorHAnsi" w:cstheme="minorHAnsi"/>
          <w:b/>
          <w:bCs/>
          <w:sz w:val="28"/>
          <w:szCs w:val="28"/>
        </w:rPr>
        <w:t>. Wie künstliche Intelligenz unsere Welt verändert</w:t>
      </w:r>
    </w:p>
    <w:p w14:paraId="722684E0" w14:textId="3A9C6D6D" w:rsidR="004439EB" w:rsidRDefault="00110348" w:rsidP="004E40D2">
      <w:pPr>
        <w:pStyle w:val="paragraph"/>
        <w:spacing w:before="0" w:beforeAutospacing="0" w:after="0" w:afterAutospacing="0"/>
        <w:jc w:val="both"/>
        <w:textAlignment w:val="baseline"/>
        <w:rPr>
          <w:rStyle w:val="normaltextrun"/>
          <w:rFonts w:ascii="Calibri" w:hAnsi="Calibri" w:cs="Calibri"/>
          <w:sz w:val="22"/>
          <w:szCs w:val="22"/>
          <w:lang w:val="de-DE"/>
        </w:rPr>
      </w:pPr>
      <w:r w:rsidRPr="00110348">
        <w:rPr>
          <w:rStyle w:val="normaltextrun"/>
          <w:rFonts w:ascii="Calibri" w:hAnsi="Calibri" w:cs="Calibri"/>
          <w:sz w:val="22"/>
          <w:szCs w:val="22"/>
          <w:lang w:val="de-DE"/>
        </w:rPr>
        <w:t>Ob künstliche Intelligenz Millionen Arbeitsplätze vernichten oder dessen Einsatz ein goldenes Zeitalter heraufbeschwören wird – die Meinungen könnten nicht unterschiedlicher sein. Zwischen diesen beiden Gegenpolen bewegt sich „Smart World“, die</w:t>
      </w:r>
      <w:r>
        <w:rPr>
          <w:rStyle w:val="normaltextrun"/>
          <w:rFonts w:ascii="Calibri" w:hAnsi="Calibri" w:cs="Calibri"/>
          <w:sz w:val="22"/>
          <w:szCs w:val="22"/>
          <w:lang w:val="de-DE"/>
        </w:rPr>
        <w:t xml:space="preserve"> </w:t>
      </w:r>
      <w:r w:rsidRPr="00110348">
        <w:rPr>
          <w:rStyle w:val="normaltextrun"/>
          <w:rFonts w:ascii="Calibri" w:hAnsi="Calibri" w:cs="Calibri"/>
          <w:sz w:val="22"/>
          <w:szCs w:val="22"/>
          <w:lang w:val="de-DE"/>
        </w:rPr>
        <w:t xml:space="preserve">Sonderausstellung </w:t>
      </w:r>
      <w:r>
        <w:rPr>
          <w:rStyle w:val="normaltextrun"/>
          <w:rFonts w:ascii="Calibri" w:hAnsi="Calibri" w:cs="Calibri"/>
          <w:sz w:val="22"/>
          <w:szCs w:val="22"/>
          <w:lang w:val="de-DE"/>
        </w:rPr>
        <w:t xml:space="preserve">aus der DASA Dortmund, die bis </w:t>
      </w:r>
      <w:r w:rsidR="005B7063">
        <w:rPr>
          <w:rStyle w:val="normaltextrun"/>
          <w:rFonts w:ascii="Calibri" w:hAnsi="Calibri" w:cs="Calibri"/>
          <w:sz w:val="22"/>
          <w:szCs w:val="22"/>
          <w:lang w:val="de-DE"/>
        </w:rPr>
        <w:t xml:space="preserve">Ende </w:t>
      </w:r>
      <w:r>
        <w:rPr>
          <w:rStyle w:val="normaltextrun"/>
          <w:rFonts w:ascii="Calibri" w:hAnsi="Calibri" w:cs="Calibri"/>
          <w:sz w:val="22"/>
          <w:szCs w:val="22"/>
          <w:lang w:val="de-DE"/>
        </w:rPr>
        <w:t xml:space="preserve">Juni 2024 </w:t>
      </w:r>
      <w:r w:rsidRPr="00110348">
        <w:rPr>
          <w:rStyle w:val="normaltextrun"/>
          <w:rFonts w:ascii="Calibri" w:hAnsi="Calibri" w:cs="Calibri"/>
          <w:sz w:val="22"/>
          <w:szCs w:val="22"/>
          <w:lang w:val="de-DE"/>
        </w:rPr>
        <w:t>im Technischen Museum Wien</w:t>
      </w:r>
      <w:r>
        <w:rPr>
          <w:rStyle w:val="normaltextrun"/>
          <w:rFonts w:ascii="Calibri" w:hAnsi="Calibri" w:cs="Calibri"/>
          <w:sz w:val="22"/>
          <w:szCs w:val="22"/>
          <w:lang w:val="de-DE"/>
        </w:rPr>
        <w:t xml:space="preserve"> zu sehen ist</w:t>
      </w:r>
      <w:r w:rsidRPr="00110348">
        <w:rPr>
          <w:rStyle w:val="normaltextrun"/>
          <w:rFonts w:ascii="Calibri" w:hAnsi="Calibri" w:cs="Calibri"/>
          <w:sz w:val="22"/>
          <w:szCs w:val="22"/>
          <w:lang w:val="de-DE"/>
        </w:rPr>
        <w:t xml:space="preserve">. </w:t>
      </w:r>
      <w:r>
        <w:rPr>
          <w:rStyle w:val="normaltextrun"/>
          <w:rFonts w:ascii="Calibri" w:hAnsi="Calibri" w:cs="Calibri"/>
          <w:sz w:val="22"/>
          <w:szCs w:val="22"/>
          <w:lang w:val="de-DE"/>
        </w:rPr>
        <w:t>Die Ausstellung nimmt die BesucherInnen mit auf eine faszinierende Reise durch die Welt der künstlichen Intelligenz und entzaubert die Mythen, die sie umgeben. Sie bietet Orientierung und ermächtigt Interessierte, die vielfältigen Auswirkungen von KI auf das eigene Leben und die Gesellschaft zu reflektieren sowie diese als von Menschen geschaffene und somit auch gestaltbare Technik zu begreifen.</w:t>
      </w:r>
      <w:r w:rsidR="004439EB">
        <w:rPr>
          <w:rStyle w:val="normaltextrun"/>
          <w:rFonts w:ascii="Calibri" w:hAnsi="Calibri" w:cs="Calibri"/>
          <w:sz w:val="22"/>
          <w:szCs w:val="22"/>
          <w:lang w:val="de-DE"/>
        </w:rPr>
        <w:t xml:space="preserve"> </w:t>
      </w:r>
    </w:p>
    <w:p w14:paraId="63339365" w14:textId="77777777" w:rsidR="00500767" w:rsidRDefault="00500767" w:rsidP="00500767">
      <w:pPr>
        <w:jc w:val="both"/>
        <w:rPr>
          <w:rFonts w:ascii="Calibri" w:eastAsia="Calibri" w:hAnsi="Calibri"/>
          <w:b/>
          <w:bCs/>
          <w:sz w:val="22"/>
          <w:szCs w:val="22"/>
        </w:rPr>
      </w:pPr>
      <w:r>
        <w:rPr>
          <w:rFonts w:asciiTheme="minorHAnsi" w:hAnsiTheme="minorHAnsi" w:cstheme="minorHAnsi"/>
          <w:b/>
          <w:bCs/>
          <w:sz w:val="22"/>
          <w:szCs w:val="22"/>
        </w:rPr>
        <w:t xml:space="preserve">Sonderausstellung im Rahmen von </w:t>
      </w:r>
      <w:r w:rsidRPr="00161317">
        <w:rPr>
          <w:rFonts w:ascii="Calibri" w:eastAsia="Calibri" w:hAnsi="Calibri"/>
          <w:b/>
          <w:bCs/>
          <w:sz w:val="22"/>
          <w:szCs w:val="22"/>
        </w:rPr>
        <w:t>#Alliance4Science</w:t>
      </w:r>
    </w:p>
    <w:p w14:paraId="4AC4729F" w14:textId="4D147C7C" w:rsidR="004439EB" w:rsidRPr="004439EB" w:rsidRDefault="004439EB" w:rsidP="004439EB">
      <w:pPr>
        <w:jc w:val="both"/>
        <w:rPr>
          <w:rFonts w:ascii="Calibri" w:eastAsia="Calibri" w:hAnsi="Calibri"/>
          <w:b/>
          <w:bCs/>
          <w:sz w:val="22"/>
          <w:szCs w:val="22"/>
        </w:rPr>
      </w:pPr>
      <w:r w:rsidRPr="004439EB">
        <w:rPr>
          <w:rStyle w:val="normaltextrun"/>
          <w:rFonts w:ascii="Calibri" w:hAnsi="Calibri" w:cs="Calibri"/>
          <w:b/>
          <w:bCs/>
          <w:sz w:val="22"/>
          <w:szCs w:val="22"/>
          <w:lang w:val="de-DE"/>
        </w:rPr>
        <w:t>Bis</w:t>
      </w:r>
      <w:r>
        <w:rPr>
          <w:rStyle w:val="normaltextrun"/>
          <w:rFonts w:ascii="Calibri" w:hAnsi="Calibri" w:cs="Calibri"/>
          <w:b/>
          <w:bCs/>
          <w:sz w:val="22"/>
          <w:szCs w:val="22"/>
          <w:lang w:val="de-DE"/>
        </w:rPr>
        <w:t xml:space="preserve"> 30. </w:t>
      </w:r>
      <w:r w:rsidRPr="004439EB">
        <w:rPr>
          <w:rStyle w:val="normaltextrun"/>
          <w:rFonts w:ascii="Calibri" w:hAnsi="Calibri" w:cs="Calibri"/>
          <w:b/>
          <w:bCs/>
          <w:sz w:val="22"/>
          <w:szCs w:val="22"/>
          <w:lang w:val="de-DE"/>
        </w:rPr>
        <w:t>Juni 2024</w:t>
      </w:r>
      <w:r w:rsidRPr="004439EB">
        <w:rPr>
          <w:rStyle w:val="eop"/>
          <w:rFonts w:ascii="Calibri" w:hAnsi="Calibri" w:cs="Calibri"/>
          <w:b/>
          <w:bCs/>
          <w:sz w:val="22"/>
          <w:szCs w:val="22"/>
        </w:rPr>
        <w:t> </w:t>
      </w:r>
    </w:p>
    <w:p w14:paraId="379EB0C3" w14:textId="5DEFF4E4" w:rsidR="00F17789" w:rsidRDefault="00F17789" w:rsidP="00D4292F">
      <w:pPr>
        <w:widowControl w:val="0"/>
        <w:suppressAutoHyphens/>
        <w:jc w:val="both"/>
        <w:rPr>
          <w:rFonts w:ascii="Calibri" w:eastAsia="Calibri" w:hAnsi="Calibri"/>
          <w:sz w:val="22"/>
          <w:szCs w:val="22"/>
        </w:rPr>
      </w:pPr>
    </w:p>
    <w:p w14:paraId="60EDBAEB" w14:textId="197FAC7C" w:rsidR="004A5789" w:rsidRPr="00E878C1" w:rsidRDefault="004A5789" w:rsidP="004A5789">
      <w:pPr>
        <w:jc w:val="both"/>
        <w:rPr>
          <w:rFonts w:ascii="Calibri" w:eastAsia="Calibri" w:hAnsi="Calibri"/>
          <w:b/>
          <w:bCs/>
          <w:sz w:val="22"/>
          <w:szCs w:val="22"/>
        </w:rPr>
      </w:pPr>
      <w:r w:rsidRPr="00715D9A">
        <w:rPr>
          <w:rFonts w:ascii="Calibri" w:eastAsia="Calibri" w:hAnsi="Calibri"/>
          <w:b/>
          <w:bCs/>
          <w:sz w:val="28"/>
          <w:szCs w:val="28"/>
        </w:rPr>
        <w:t>Energiewende. Wettlauf mit der Zeit</w:t>
      </w:r>
    </w:p>
    <w:p w14:paraId="2058429E" w14:textId="77777777" w:rsidR="00681E71" w:rsidRDefault="00723A47" w:rsidP="00715D9A">
      <w:pPr>
        <w:jc w:val="both"/>
        <w:rPr>
          <w:rFonts w:ascii="Calibri" w:eastAsia="Calibri" w:hAnsi="Calibri"/>
          <w:sz w:val="22"/>
          <w:szCs w:val="22"/>
        </w:rPr>
      </w:pPr>
      <w:r>
        <w:rPr>
          <w:rFonts w:ascii="Calibri" w:eastAsia="Calibri" w:hAnsi="Calibri"/>
          <w:sz w:val="22"/>
          <w:szCs w:val="22"/>
        </w:rPr>
        <w:t>Seit Juni</w:t>
      </w:r>
      <w:r w:rsidR="004A5789">
        <w:rPr>
          <w:rFonts w:ascii="Calibri" w:eastAsia="Calibri" w:hAnsi="Calibri"/>
          <w:sz w:val="22"/>
          <w:szCs w:val="22"/>
        </w:rPr>
        <w:t xml:space="preserve"> 2023</w:t>
      </w:r>
      <w:r w:rsidR="004A5789" w:rsidRPr="00E878C1">
        <w:rPr>
          <w:rFonts w:ascii="Calibri" w:eastAsia="Calibri" w:hAnsi="Calibri"/>
          <w:sz w:val="22"/>
          <w:szCs w:val="22"/>
        </w:rPr>
        <w:t xml:space="preserve"> veranschaulicht die </w:t>
      </w:r>
      <w:r w:rsidR="004A5789">
        <w:rPr>
          <w:rFonts w:ascii="Calibri" w:eastAsia="Calibri" w:hAnsi="Calibri"/>
          <w:sz w:val="22"/>
          <w:szCs w:val="22"/>
        </w:rPr>
        <w:t xml:space="preserve">Ausstellung die </w:t>
      </w:r>
      <w:r w:rsidR="004A5789" w:rsidRPr="00E878C1">
        <w:rPr>
          <w:rFonts w:ascii="Calibri" w:eastAsia="Calibri" w:hAnsi="Calibri"/>
          <w:sz w:val="22"/>
          <w:szCs w:val="22"/>
        </w:rPr>
        <w:t xml:space="preserve">komplexen Dynamiken von Energiewende und Klimakrise, gibt einen Überblick über mögliche Strategien und neue Technologien und </w:t>
      </w:r>
      <w:r>
        <w:rPr>
          <w:rFonts w:ascii="Calibri" w:eastAsia="Calibri" w:hAnsi="Calibri"/>
          <w:sz w:val="22"/>
          <w:szCs w:val="22"/>
        </w:rPr>
        <w:t>eröffnet</w:t>
      </w:r>
      <w:r w:rsidR="004A5789" w:rsidRPr="00E878C1">
        <w:rPr>
          <w:rFonts w:ascii="Calibri" w:eastAsia="Calibri" w:hAnsi="Calibri"/>
          <w:sz w:val="22"/>
          <w:szCs w:val="22"/>
        </w:rPr>
        <w:t xml:space="preserve"> Besucher</w:t>
      </w:r>
      <w:r w:rsidR="004A5789">
        <w:rPr>
          <w:rFonts w:ascii="Calibri" w:eastAsia="Calibri" w:hAnsi="Calibri"/>
          <w:sz w:val="22"/>
          <w:szCs w:val="22"/>
        </w:rPr>
        <w:t>I</w:t>
      </w:r>
      <w:r w:rsidR="004A5789" w:rsidRPr="00E878C1">
        <w:rPr>
          <w:rFonts w:ascii="Calibri" w:eastAsia="Calibri" w:hAnsi="Calibri"/>
          <w:sz w:val="22"/>
          <w:szCs w:val="22"/>
        </w:rPr>
        <w:t xml:space="preserve">nnen </w:t>
      </w:r>
      <w:r w:rsidR="00613B88">
        <w:rPr>
          <w:rFonts w:ascii="Calibri" w:eastAsia="Calibri" w:hAnsi="Calibri"/>
          <w:sz w:val="22"/>
          <w:szCs w:val="22"/>
        </w:rPr>
        <w:t>n</w:t>
      </w:r>
      <w:r w:rsidR="004A5789" w:rsidRPr="00E878C1">
        <w:rPr>
          <w:rFonts w:ascii="Calibri" w:eastAsia="Calibri" w:hAnsi="Calibri"/>
          <w:sz w:val="22"/>
          <w:szCs w:val="22"/>
        </w:rPr>
        <w:t xml:space="preserve">eue </w:t>
      </w:r>
      <w:r w:rsidR="00F17789" w:rsidRPr="00E878C1">
        <w:rPr>
          <w:rFonts w:ascii="Calibri" w:eastAsia="Calibri" w:hAnsi="Calibri"/>
          <w:sz w:val="22"/>
          <w:szCs w:val="22"/>
        </w:rPr>
        <w:t>Perspektiven,</w:t>
      </w:r>
      <w:r>
        <w:rPr>
          <w:rFonts w:ascii="Calibri" w:eastAsia="Calibri" w:hAnsi="Calibri"/>
          <w:sz w:val="22"/>
          <w:szCs w:val="22"/>
        </w:rPr>
        <w:t xml:space="preserve"> um</w:t>
      </w:r>
      <w:r w:rsidR="004A5789" w:rsidRPr="00E878C1">
        <w:rPr>
          <w:rFonts w:ascii="Calibri" w:eastAsia="Calibri" w:hAnsi="Calibri"/>
          <w:sz w:val="22"/>
          <w:szCs w:val="22"/>
        </w:rPr>
        <w:t xml:space="preserve"> aktiv am Klimadiskurs teilzuhaben. Auf fünf Ebenen erhalten Interessierte Einblicke in die vielfältigen und miteinander verflochtenen Herausforderungen – ebenso wie </w:t>
      </w:r>
      <w:r w:rsidR="004A5789" w:rsidRPr="00E878C1">
        <w:rPr>
          <w:rFonts w:ascii="Calibri" w:eastAsia="Calibri" w:hAnsi="Calibri"/>
          <w:sz w:val="22"/>
          <w:szCs w:val="22"/>
        </w:rPr>
        <w:lastRenderedPageBreak/>
        <w:t>in die vielfältigen und innovativen Lösungsansätze – und können selbst erleben, wie eine erfolgreiche Energiewende und eine klimaneutrale Zukunft aussehen könnten.</w:t>
      </w:r>
      <w:r w:rsidR="004A5789">
        <w:rPr>
          <w:rFonts w:ascii="Calibri" w:eastAsia="Calibri" w:hAnsi="Calibri"/>
          <w:sz w:val="22"/>
          <w:szCs w:val="22"/>
        </w:rPr>
        <w:t xml:space="preserve"> </w:t>
      </w:r>
    </w:p>
    <w:p w14:paraId="5C154A66" w14:textId="7838E68C" w:rsidR="00715D9A" w:rsidRPr="00715D9A" w:rsidRDefault="00715D9A" w:rsidP="00715D9A">
      <w:pPr>
        <w:jc w:val="both"/>
        <w:rPr>
          <w:rFonts w:ascii="Calibri" w:eastAsia="Calibri" w:hAnsi="Calibri"/>
          <w:b/>
          <w:bCs/>
          <w:sz w:val="22"/>
          <w:szCs w:val="22"/>
        </w:rPr>
      </w:pPr>
      <w:r w:rsidRPr="00715D9A">
        <w:rPr>
          <w:rFonts w:ascii="Calibri" w:eastAsia="Calibri" w:hAnsi="Calibri"/>
          <w:b/>
          <w:bCs/>
          <w:sz w:val="22"/>
          <w:szCs w:val="22"/>
        </w:rPr>
        <w:t>Teil der Ausstellungsreihe „weiter_gedacht_“</w:t>
      </w:r>
    </w:p>
    <w:p w14:paraId="714D905D" w14:textId="5208C86B" w:rsidR="00613B88" w:rsidRPr="00613B88" w:rsidRDefault="00613B88" w:rsidP="004A5789">
      <w:pPr>
        <w:jc w:val="both"/>
        <w:rPr>
          <w:rFonts w:ascii="Calibri" w:eastAsia="Calibri" w:hAnsi="Calibri"/>
          <w:b/>
          <w:bCs/>
          <w:sz w:val="22"/>
          <w:szCs w:val="22"/>
        </w:rPr>
      </w:pPr>
      <w:r w:rsidRPr="00613B88">
        <w:rPr>
          <w:rFonts w:ascii="Calibri" w:eastAsia="Calibri" w:hAnsi="Calibri"/>
          <w:b/>
          <w:bCs/>
          <w:sz w:val="22"/>
          <w:szCs w:val="22"/>
        </w:rPr>
        <w:t>Bis 31. Dezember 2024</w:t>
      </w:r>
    </w:p>
    <w:p w14:paraId="58AFB95E" w14:textId="0D4A214F" w:rsidR="00F17789" w:rsidRDefault="00F17789" w:rsidP="004A5789">
      <w:pPr>
        <w:jc w:val="both"/>
        <w:rPr>
          <w:rFonts w:ascii="Calibri" w:eastAsia="Calibri" w:hAnsi="Calibri"/>
          <w:sz w:val="22"/>
          <w:szCs w:val="22"/>
        </w:rPr>
      </w:pPr>
    </w:p>
    <w:p w14:paraId="612FCDD4" w14:textId="54EEE520" w:rsidR="00F17789" w:rsidRDefault="00F17789" w:rsidP="00613B88">
      <w:pPr>
        <w:widowControl w:val="0"/>
        <w:suppressAutoHyphens/>
        <w:ind w:firstLine="709"/>
        <w:jc w:val="both"/>
        <w:rPr>
          <w:rFonts w:ascii="Calibri" w:eastAsia="Calibri" w:hAnsi="Calibri"/>
          <w:sz w:val="22"/>
          <w:szCs w:val="22"/>
        </w:rPr>
      </w:pPr>
      <w:r>
        <w:rPr>
          <w:rFonts w:ascii="Calibri" w:eastAsia="Calibri" w:hAnsi="Calibri"/>
          <w:b/>
          <w:bCs/>
          <w:sz w:val="22"/>
          <w:szCs w:val="22"/>
        </w:rPr>
        <w:t xml:space="preserve">Zur </w:t>
      </w:r>
      <w:r w:rsidRPr="00E878C1">
        <w:rPr>
          <w:rFonts w:ascii="Calibri" w:eastAsia="Calibri" w:hAnsi="Calibri"/>
          <w:b/>
          <w:bCs/>
          <w:sz w:val="22"/>
          <w:szCs w:val="22"/>
        </w:rPr>
        <w:t>Ausstellungsreihe „weiter_gedacht_“</w:t>
      </w:r>
    </w:p>
    <w:p w14:paraId="79F9B959" w14:textId="73847713" w:rsidR="00715D9A" w:rsidRDefault="004A5789" w:rsidP="000D74D6">
      <w:pPr>
        <w:ind w:left="709"/>
        <w:jc w:val="both"/>
        <w:rPr>
          <w:rFonts w:ascii="Calibri" w:eastAsia="Calibri" w:hAnsi="Calibri"/>
          <w:sz w:val="22"/>
          <w:szCs w:val="22"/>
        </w:rPr>
      </w:pPr>
      <w:r>
        <w:rPr>
          <w:rFonts w:ascii="Calibri" w:eastAsia="Calibri" w:hAnsi="Calibri"/>
          <w:sz w:val="22"/>
          <w:szCs w:val="22"/>
        </w:rPr>
        <w:t xml:space="preserve">„Energiewende. Wettlauf mit der Zeit“ ist der erste Teil der Ausstellungsreihe „weiter_gedacht_“ in </w:t>
      </w:r>
      <w:r w:rsidR="000D74D6">
        <w:rPr>
          <w:rFonts w:ascii="Calibri" w:eastAsia="Calibri" w:hAnsi="Calibri"/>
          <w:sz w:val="22"/>
          <w:szCs w:val="22"/>
        </w:rPr>
        <w:t xml:space="preserve">Kooperation </w:t>
      </w:r>
      <w:r>
        <w:rPr>
          <w:rFonts w:ascii="Calibri" w:eastAsia="Calibri" w:hAnsi="Calibri"/>
          <w:sz w:val="22"/>
          <w:szCs w:val="22"/>
        </w:rPr>
        <w:t xml:space="preserve">mit dem Bundesministerium für Klimaschutz, Umwelt, Energie, Mobilität, Innovation und Technologie. </w:t>
      </w:r>
    </w:p>
    <w:p w14:paraId="4D8AA511" w14:textId="009319CD" w:rsidR="005F62E7" w:rsidRDefault="005F62E7" w:rsidP="00471864">
      <w:pPr>
        <w:jc w:val="both"/>
        <w:rPr>
          <w:rFonts w:ascii="Calibri" w:eastAsia="Calibri" w:hAnsi="Calibri" w:cs="Calibri"/>
          <w:b/>
          <w:bCs/>
          <w:sz w:val="28"/>
          <w:szCs w:val="28"/>
          <w:lang w:eastAsia="en-US"/>
        </w:rPr>
      </w:pPr>
    </w:p>
    <w:p w14:paraId="0AE7561F" w14:textId="603EE37E" w:rsidR="00471864" w:rsidRDefault="00471864" w:rsidP="00471864">
      <w:pPr>
        <w:jc w:val="both"/>
        <w:rPr>
          <w:rFonts w:ascii="Calibri" w:eastAsia="Calibri" w:hAnsi="Calibri"/>
          <w:b/>
          <w:bCs/>
          <w:sz w:val="28"/>
          <w:szCs w:val="28"/>
        </w:rPr>
      </w:pPr>
      <w:r w:rsidRPr="002F4EAB">
        <w:rPr>
          <w:rFonts w:ascii="Calibri" w:eastAsia="Calibri" w:hAnsi="Calibri"/>
          <w:b/>
          <w:bCs/>
          <w:sz w:val="28"/>
          <w:szCs w:val="28"/>
        </w:rPr>
        <w:t>SONDERFORMATE IM TECHNISCHEN MUSEUM WIEN</w:t>
      </w:r>
    </w:p>
    <w:p w14:paraId="009572A2" w14:textId="685E1DD5" w:rsidR="009E6AE6" w:rsidRDefault="009E6AE6" w:rsidP="00471864">
      <w:pPr>
        <w:jc w:val="both"/>
        <w:rPr>
          <w:rFonts w:ascii="Calibri" w:eastAsia="Calibri" w:hAnsi="Calibri"/>
          <w:b/>
          <w:bCs/>
          <w:sz w:val="28"/>
          <w:szCs w:val="28"/>
        </w:rPr>
      </w:pPr>
    </w:p>
    <w:p w14:paraId="1B5C2315" w14:textId="62512BEF" w:rsidR="0044529F" w:rsidRPr="00141A47" w:rsidRDefault="0044529F" w:rsidP="0044529F">
      <w:pPr>
        <w:pStyle w:val="NurText"/>
        <w:rPr>
          <w:b/>
          <w:bCs/>
          <w:sz w:val="28"/>
          <w:szCs w:val="28"/>
        </w:rPr>
      </w:pPr>
      <w:r w:rsidRPr="00141A47">
        <w:rPr>
          <w:b/>
          <w:bCs/>
          <w:sz w:val="28"/>
          <w:szCs w:val="28"/>
        </w:rPr>
        <w:t>Science Corner</w:t>
      </w:r>
    </w:p>
    <w:p w14:paraId="38BA9B7F" w14:textId="4553CAB5" w:rsidR="0044529F" w:rsidRDefault="0044529F" w:rsidP="0044529F">
      <w:pPr>
        <w:pStyle w:val="NurText"/>
      </w:pPr>
      <w:r>
        <w:t>Der Science Corner ermöglicht den BesucherInnen einen Einblick in die Vielfalt der österreichischen Forschungslandschaft</w:t>
      </w:r>
      <w:r w:rsidR="000D74D6">
        <w:t>.</w:t>
      </w:r>
      <w:r>
        <w:t xml:space="preserve"> </w:t>
      </w:r>
    </w:p>
    <w:p w14:paraId="69EC19D2" w14:textId="77777777" w:rsidR="0044529F" w:rsidRDefault="0044529F" w:rsidP="0044529F">
      <w:pPr>
        <w:pStyle w:val="NurText"/>
      </w:pPr>
    </w:p>
    <w:p w14:paraId="21A78075" w14:textId="3BD8FCCD" w:rsidR="0044529F" w:rsidRDefault="0044529F" w:rsidP="004E40D2">
      <w:pPr>
        <w:pStyle w:val="NurText"/>
        <w:jc w:val="both"/>
        <w:rPr>
          <w:b/>
          <w:bCs/>
        </w:rPr>
      </w:pPr>
      <w:r>
        <w:t xml:space="preserve">Mit „Printing the future“ werden nach dem Thema Weltraumarchitektur vier neue Forschungsschwerpunkte der TU Wien </w:t>
      </w:r>
      <w:r w:rsidR="00662DAA">
        <w:t>im</w:t>
      </w:r>
      <w:r>
        <w:t xml:space="preserve"> Bereich 3D-Druck vorgestellt: Die Bandbreite an Materialien, zu denen auf der Technischen Universität Wien geforscht wird, reicht dabei von Hochleistungs</w:t>
      </w:r>
      <w:r w:rsidR="00662DAA">
        <w:t>k</w:t>
      </w:r>
      <w:r>
        <w:t>unststoffe</w:t>
      </w:r>
      <w:r w:rsidR="00662DAA">
        <w:t>n</w:t>
      </w:r>
      <w:r>
        <w:t xml:space="preserve"> über lebende Zellen bis hin zu Elfenbein-Ersatz und Hochleistungskeramik aus dem 3D-Drucker. </w:t>
      </w:r>
      <w:r>
        <w:br/>
      </w:r>
      <w:r w:rsidR="000D74D6">
        <w:rPr>
          <w:b/>
          <w:bCs/>
        </w:rPr>
        <w:t>Eröffnung im</w:t>
      </w:r>
      <w:r w:rsidR="000D74D6" w:rsidRPr="00471864">
        <w:rPr>
          <w:b/>
          <w:bCs/>
        </w:rPr>
        <w:t xml:space="preserve"> </w:t>
      </w:r>
      <w:r w:rsidRPr="00471864">
        <w:rPr>
          <w:b/>
          <w:bCs/>
        </w:rPr>
        <w:t>Frühsommer 2024</w:t>
      </w:r>
    </w:p>
    <w:p w14:paraId="7DAB5063" w14:textId="77777777" w:rsidR="0044529F" w:rsidRDefault="0044529F" w:rsidP="00471864">
      <w:pPr>
        <w:jc w:val="both"/>
        <w:rPr>
          <w:rFonts w:ascii="Calibri" w:eastAsia="Calibri" w:hAnsi="Calibri"/>
          <w:b/>
          <w:bCs/>
          <w:sz w:val="28"/>
          <w:szCs w:val="28"/>
        </w:rPr>
      </w:pPr>
    </w:p>
    <w:p w14:paraId="628D2082" w14:textId="39F6DBB0" w:rsidR="00D66ACB" w:rsidRDefault="00D66ACB" w:rsidP="00471864">
      <w:pPr>
        <w:jc w:val="both"/>
        <w:rPr>
          <w:rFonts w:ascii="Calibri" w:eastAsia="Calibri" w:hAnsi="Calibri"/>
          <w:b/>
          <w:bCs/>
          <w:sz w:val="28"/>
          <w:szCs w:val="28"/>
        </w:rPr>
      </w:pPr>
      <w:r>
        <w:rPr>
          <w:rFonts w:ascii="Calibri" w:eastAsia="Calibri" w:hAnsi="Calibri"/>
          <w:b/>
          <w:bCs/>
          <w:sz w:val="28"/>
          <w:szCs w:val="28"/>
        </w:rPr>
        <w:t>Innovation Corner</w:t>
      </w:r>
    </w:p>
    <w:p w14:paraId="1642DCE2" w14:textId="1DC55E25" w:rsidR="008D798D" w:rsidRDefault="009E6AE6" w:rsidP="0044529F">
      <w:pPr>
        <w:jc w:val="both"/>
        <w:rPr>
          <w:rFonts w:ascii="Calibri" w:eastAsia="Calibri" w:hAnsi="Calibri"/>
          <w:sz w:val="22"/>
          <w:szCs w:val="22"/>
        </w:rPr>
      </w:pPr>
      <w:r>
        <w:rPr>
          <w:rFonts w:ascii="Calibri" w:eastAsia="Calibri" w:hAnsi="Calibri"/>
          <w:sz w:val="22"/>
          <w:szCs w:val="22"/>
        </w:rPr>
        <w:t>Zukunftsweisende Technologien österreichischer Start-</w:t>
      </w:r>
      <w:r w:rsidR="00662DAA">
        <w:rPr>
          <w:rFonts w:ascii="Calibri" w:eastAsia="Calibri" w:hAnsi="Calibri"/>
          <w:sz w:val="22"/>
          <w:szCs w:val="22"/>
        </w:rPr>
        <w:t>u</w:t>
      </w:r>
      <w:r>
        <w:rPr>
          <w:rFonts w:ascii="Calibri" w:eastAsia="Calibri" w:hAnsi="Calibri"/>
          <w:sz w:val="22"/>
          <w:szCs w:val="22"/>
        </w:rPr>
        <w:t>ps werden</w:t>
      </w:r>
      <w:r w:rsidR="0044529F">
        <w:rPr>
          <w:rFonts w:ascii="Calibri" w:eastAsia="Calibri" w:hAnsi="Calibri"/>
          <w:sz w:val="22"/>
          <w:szCs w:val="22"/>
        </w:rPr>
        <w:t xml:space="preserve"> seit 2022</w:t>
      </w:r>
      <w:r>
        <w:rPr>
          <w:rFonts w:ascii="Calibri" w:eastAsia="Calibri" w:hAnsi="Calibri"/>
          <w:sz w:val="22"/>
          <w:szCs w:val="22"/>
        </w:rPr>
        <w:t xml:space="preserve"> im</w:t>
      </w:r>
      <w:r w:rsidRPr="009E6AE6">
        <w:rPr>
          <w:rFonts w:ascii="Calibri" w:eastAsia="Calibri" w:hAnsi="Calibri"/>
          <w:sz w:val="22"/>
          <w:szCs w:val="22"/>
        </w:rPr>
        <w:t xml:space="preserve"> Ausstellungsformat „Innovation Corner“ </w:t>
      </w:r>
      <w:r>
        <w:rPr>
          <w:rFonts w:ascii="Calibri" w:eastAsia="Calibri" w:hAnsi="Calibri"/>
          <w:sz w:val="22"/>
          <w:szCs w:val="22"/>
        </w:rPr>
        <w:t>präsentiert</w:t>
      </w:r>
      <w:r w:rsidRPr="009E6AE6">
        <w:rPr>
          <w:rFonts w:ascii="Calibri" w:eastAsia="Calibri" w:hAnsi="Calibri"/>
          <w:sz w:val="22"/>
          <w:szCs w:val="22"/>
        </w:rPr>
        <w:t>. BesucherInnen erleben</w:t>
      </w:r>
      <w:r w:rsidR="0044529F">
        <w:rPr>
          <w:rFonts w:ascii="Calibri" w:eastAsia="Calibri" w:hAnsi="Calibri"/>
          <w:sz w:val="22"/>
          <w:szCs w:val="22"/>
        </w:rPr>
        <w:t xml:space="preserve"> dort</w:t>
      </w:r>
      <w:r>
        <w:rPr>
          <w:rFonts w:ascii="Calibri" w:eastAsia="Calibri" w:hAnsi="Calibri"/>
          <w:sz w:val="22"/>
          <w:szCs w:val="22"/>
        </w:rPr>
        <w:t xml:space="preserve"> in vierteljährlich wechselnden Bespielungen</w:t>
      </w:r>
      <w:r w:rsidR="004E40D2">
        <w:rPr>
          <w:rFonts w:ascii="Calibri" w:eastAsia="Calibri" w:hAnsi="Calibri"/>
          <w:sz w:val="22"/>
          <w:szCs w:val="22"/>
        </w:rPr>
        <w:t>,</w:t>
      </w:r>
      <w:r w:rsidRPr="009E6AE6">
        <w:rPr>
          <w:rFonts w:ascii="Calibri" w:eastAsia="Calibri" w:hAnsi="Calibri"/>
          <w:sz w:val="22"/>
          <w:szCs w:val="22"/>
        </w:rPr>
        <w:t xml:space="preserve"> </w:t>
      </w:r>
      <w:r w:rsidR="0044529F">
        <w:rPr>
          <w:rFonts w:ascii="Calibri" w:eastAsia="Calibri" w:hAnsi="Calibri"/>
          <w:sz w:val="22"/>
          <w:szCs w:val="22"/>
        </w:rPr>
        <w:t>wie</w:t>
      </w:r>
      <w:r w:rsidRPr="009E6AE6">
        <w:rPr>
          <w:rFonts w:ascii="Calibri" w:eastAsia="Calibri" w:hAnsi="Calibri"/>
          <w:sz w:val="22"/>
          <w:szCs w:val="22"/>
        </w:rPr>
        <w:t xml:space="preserve"> aus einer zukunftsweisenden Erfindung eine marktreife Innovation </w:t>
      </w:r>
      <w:r w:rsidR="0044529F">
        <w:rPr>
          <w:rFonts w:ascii="Calibri" w:eastAsia="Calibri" w:hAnsi="Calibri"/>
          <w:sz w:val="22"/>
          <w:szCs w:val="22"/>
        </w:rPr>
        <w:t xml:space="preserve">entsteht. Seit Herbst 2023 werden mit „Agrifood“ Innovationen aus dem Bereich der Landwirtschaft </w:t>
      </w:r>
      <w:r w:rsidRPr="009E6AE6">
        <w:rPr>
          <w:rFonts w:ascii="Calibri" w:eastAsia="Calibri" w:hAnsi="Calibri"/>
          <w:sz w:val="22"/>
          <w:szCs w:val="22"/>
        </w:rPr>
        <w:t xml:space="preserve">in Kooperation mit der niederösterreichischen Standortagentur tecnet equity und </w:t>
      </w:r>
      <w:r w:rsidR="0044529F">
        <w:rPr>
          <w:rFonts w:ascii="Calibri" w:eastAsia="Calibri" w:hAnsi="Calibri"/>
          <w:sz w:val="22"/>
          <w:szCs w:val="22"/>
        </w:rPr>
        <w:t>dem Hightech</w:t>
      </w:r>
      <w:r w:rsidR="00662DAA">
        <w:rPr>
          <w:rFonts w:ascii="Calibri" w:eastAsia="Calibri" w:hAnsi="Calibri"/>
          <w:sz w:val="22"/>
          <w:szCs w:val="22"/>
        </w:rPr>
        <w:t>-</w:t>
      </w:r>
      <w:r w:rsidR="0044529F">
        <w:rPr>
          <w:rFonts w:ascii="Calibri" w:eastAsia="Calibri" w:hAnsi="Calibri"/>
          <w:sz w:val="22"/>
          <w:szCs w:val="22"/>
        </w:rPr>
        <w:t>In</w:t>
      </w:r>
      <w:r w:rsidR="00662DAA">
        <w:rPr>
          <w:rFonts w:ascii="Calibri" w:eastAsia="Calibri" w:hAnsi="Calibri"/>
          <w:sz w:val="22"/>
          <w:szCs w:val="22"/>
        </w:rPr>
        <w:t>k</w:t>
      </w:r>
      <w:r w:rsidR="0044529F">
        <w:rPr>
          <w:rFonts w:ascii="Calibri" w:eastAsia="Calibri" w:hAnsi="Calibri"/>
          <w:sz w:val="22"/>
          <w:szCs w:val="22"/>
        </w:rPr>
        <w:t xml:space="preserve">ubator </w:t>
      </w:r>
      <w:r w:rsidRPr="009E6AE6">
        <w:rPr>
          <w:rFonts w:ascii="Calibri" w:eastAsia="Calibri" w:hAnsi="Calibri"/>
          <w:sz w:val="22"/>
          <w:szCs w:val="22"/>
        </w:rPr>
        <w:t>accent</w:t>
      </w:r>
      <w:r w:rsidR="0044529F">
        <w:rPr>
          <w:rFonts w:ascii="Calibri" w:eastAsia="Calibri" w:hAnsi="Calibri"/>
          <w:sz w:val="22"/>
          <w:szCs w:val="22"/>
        </w:rPr>
        <w:t xml:space="preserve"> präsentiert</w:t>
      </w:r>
      <w:r w:rsidR="004E40D2">
        <w:rPr>
          <w:rFonts w:ascii="Calibri" w:eastAsia="Calibri" w:hAnsi="Calibri"/>
          <w:sz w:val="22"/>
          <w:szCs w:val="22"/>
        </w:rPr>
        <w:t>. I</w:t>
      </w:r>
      <w:r w:rsidR="008D798D">
        <w:rPr>
          <w:rFonts w:ascii="Calibri" w:eastAsia="Calibri" w:hAnsi="Calibri"/>
          <w:sz w:val="22"/>
          <w:szCs w:val="22"/>
        </w:rPr>
        <w:t>m Februar 2024 eröffnet ei</w:t>
      </w:r>
      <w:r w:rsidR="00FE1CCA">
        <w:rPr>
          <w:rFonts w:ascii="Calibri" w:eastAsia="Calibri" w:hAnsi="Calibri"/>
          <w:sz w:val="22"/>
          <w:szCs w:val="22"/>
        </w:rPr>
        <w:t>ne neue Bespielung mit Innovationen aus Luftfahrt- und Weltraumtechnik, gefolgt von Technologien österreichischer Start-ups aus de</w:t>
      </w:r>
      <w:r w:rsidR="004E40D2">
        <w:rPr>
          <w:rFonts w:ascii="Calibri" w:eastAsia="Calibri" w:hAnsi="Calibri"/>
          <w:sz w:val="22"/>
          <w:szCs w:val="22"/>
        </w:rPr>
        <w:t>n</w:t>
      </w:r>
      <w:r w:rsidR="00FE1CCA">
        <w:rPr>
          <w:rFonts w:ascii="Calibri" w:eastAsia="Calibri" w:hAnsi="Calibri"/>
          <w:sz w:val="22"/>
          <w:szCs w:val="22"/>
        </w:rPr>
        <w:t xml:space="preserve"> Bereich</w:t>
      </w:r>
      <w:r w:rsidR="004E40D2">
        <w:rPr>
          <w:rFonts w:ascii="Calibri" w:eastAsia="Calibri" w:hAnsi="Calibri"/>
          <w:sz w:val="22"/>
          <w:szCs w:val="22"/>
        </w:rPr>
        <w:t>en</w:t>
      </w:r>
      <w:r w:rsidR="00FE1CCA">
        <w:rPr>
          <w:rFonts w:ascii="Calibri" w:eastAsia="Calibri" w:hAnsi="Calibri"/>
          <w:sz w:val="22"/>
          <w:szCs w:val="22"/>
        </w:rPr>
        <w:t xml:space="preserve"> </w:t>
      </w:r>
      <w:r w:rsidR="00FE1CCA" w:rsidRPr="00FE1CCA">
        <w:rPr>
          <w:rFonts w:ascii="Calibri" w:eastAsia="Calibri" w:hAnsi="Calibri"/>
          <w:sz w:val="22"/>
          <w:szCs w:val="22"/>
        </w:rPr>
        <w:t>Gesundheit, Medizintechnik und Life Science</w:t>
      </w:r>
      <w:r w:rsidR="00FE1CCA">
        <w:rPr>
          <w:rFonts w:ascii="Calibri" w:eastAsia="Calibri" w:hAnsi="Calibri"/>
          <w:sz w:val="22"/>
          <w:szCs w:val="22"/>
        </w:rPr>
        <w:t>, die BesucherInnen ab Juni 2024 im Innovation Corner entdecken können.</w:t>
      </w:r>
    </w:p>
    <w:p w14:paraId="3242091B" w14:textId="158ED10C" w:rsidR="00D66ACB" w:rsidRDefault="00D66ACB" w:rsidP="00471864">
      <w:pPr>
        <w:pStyle w:val="NurText"/>
        <w:rPr>
          <w:b/>
          <w:bCs/>
        </w:rPr>
      </w:pPr>
    </w:p>
    <w:p w14:paraId="22F67741" w14:textId="7E69015F" w:rsidR="00D66ACB" w:rsidRDefault="00D66ACB" w:rsidP="00965A47">
      <w:pPr>
        <w:jc w:val="both"/>
        <w:rPr>
          <w:rFonts w:ascii="Calibri" w:eastAsia="Calibri" w:hAnsi="Calibri"/>
          <w:b/>
          <w:bCs/>
          <w:sz w:val="28"/>
          <w:szCs w:val="28"/>
        </w:rPr>
      </w:pPr>
      <w:r w:rsidRPr="00965A47">
        <w:rPr>
          <w:rFonts w:ascii="Calibri" w:eastAsia="Calibri" w:hAnsi="Calibri"/>
          <w:b/>
          <w:bCs/>
          <w:sz w:val="28"/>
          <w:szCs w:val="28"/>
        </w:rPr>
        <w:t>Objekt im Spotlight</w:t>
      </w:r>
    </w:p>
    <w:p w14:paraId="5B8DDB25" w14:textId="67573F19" w:rsidR="006362F9" w:rsidRDefault="00E8256E" w:rsidP="003E4BE7">
      <w:pPr>
        <w:jc w:val="both"/>
        <w:rPr>
          <w:rFonts w:ascii="Calibri" w:eastAsia="Calibri" w:hAnsi="Calibri"/>
          <w:sz w:val="22"/>
          <w:szCs w:val="22"/>
        </w:rPr>
      </w:pPr>
      <w:r w:rsidRPr="00E8256E">
        <w:rPr>
          <w:rFonts w:ascii="Calibri" w:eastAsia="Calibri" w:hAnsi="Calibri"/>
          <w:sz w:val="22"/>
          <w:szCs w:val="22"/>
        </w:rPr>
        <w:t>Mit dem Sonderformat „Objekt im Spotlight“, das im Dezember 2023 startete, stellt das Technische Museum Wien seine hinter den Kulissen stattfindende Sammlungsarbeit anhand ausgewählter Neuzugänge vor.</w:t>
      </w:r>
      <w:r w:rsidR="00027789">
        <w:rPr>
          <w:rFonts w:ascii="Calibri" w:eastAsia="Calibri" w:hAnsi="Calibri"/>
          <w:sz w:val="22"/>
          <w:szCs w:val="22"/>
        </w:rPr>
        <w:t xml:space="preserve"> Als erstes </w:t>
      </w:r>
      <w:r w:rsidR="004E40D2">
        <w:rPr>
          <w:rFonts w:ascii="Calibri" w:eastAsia="Calibri" w:hAnsi="Calibri"/>
          <w:sz w:val="22"/>
          <w:szCs w:val="22"/>
        </w:rPr>
        <w:t>„</w:t>
      </w:r>
      <w:r w:rsidR="00027789">
        <w:rPr>
          <w:rFonts w:ascii="Calibri" w:eastAsia="Calibri" w:hAnsi="Calibri"/>
          <w:sz w:val="22"/>
          <w:szCs w:val="22"/>
        </w:rPr>
        <w:t>Objekt im Spotlight</w:t>
      </w:r>
      <w:r w:rsidR="004E40D2">
        <w:rPr>
          <w:rFonts w:ascii="Calibri" w:eastAsia="Calibri" w:hAnsi="Calibri"/>
          <w:sz w:val="22"/>
          <w:szCs w:val="22"/>
        </w:rPr>
        <w:t>“</w:t>
      </w:r>
      <w:r w:rsidR="00027789">
        <w:rPr>
          <w:rFonts w:ascii="Calibri" w:eastAsia="Calibri" w:hAnsi="Calibri"/>
          <w:sz w:val="22"/>
          <w:szCs w:val="22"/>
        </w:rPr>
        <w:t xml:space="preserve"> wird der Prototyp </w:t>
      </w:r>
      <w:r w:rsidR="001611B3">
        <w:rPr>
          <w:rFonts w:ascii="Calibri" w:eastAsia="Calibri" w:hAnsi="Calibri"/>
          <w:sz w:val="22"/>
          <w:szCs w:val="22"/>
        </w:rPr>
        <w:t xml:space="preserve">eines </w:t>
      </w:r>
      <w:r w:rsidR="00027789">
        <w:rPr>
          <w:rFonts w:ascii="Calibri" w:eastAsia="Calibri" w:hAnsi="Calibri"/>
          <w:sz w:val="22"/>
          <w:szCs w:val="22"/>
        </w:rPr>
        <w:t>Weltraumfensters präsentiert</w:t>
      </w:r>
      <w:r w:rsidR="001611B3">
        <w:rPr>
          <w:rFonts w:ascii="Calibri" w:eastAsia="Calibri" w:hAnsi="Calibri"/>
          <w:sz w:val="22"/>
          <w:szCs w:val="22"/>
        </w:rPr>
        <w:t xml:space="preserve"> – </w:t>
      </w:r>
      <w:r w:rsidR="00027789">
        <w:rPr>
          <w:rFonts w:ascii="Calibri" w:eastAsia="Calibri" w:hAnsi="Calibri"/>
          <w:sz w:val="22"/>
          <w:szCs w:val="22"/>
        </w:rPr>
        <w:t>Österreichs Beitrag zum Spacelab</w:t>
      </w:r>
      <w:r w:rsidR="00640CC2">
        <w:rPr>
          <w:rFonts w:ascii="Calibri" w:eastAsia="Calibri" w:hAnsi="Calibri"/>
          <w:sz w:val="22"/>
          <w:szCs w:val="22"/>
        </w:rPr>
        <w:t>-Programm</w:t>
      </w:r>
      <w:r w:rsidR="00027789">
        <w:rPr>
          <w:rFonts w:ascii="Calibri" w:eastAsia="Calibri" w:hAnsi="Calibri"/>
          <w:sz w:val="22"/>
          <w:szCs w:val="22"/>
        </w:rPr>
        <w:t xml:space="preserve"> und ein wichtiges Stück nationaler </w:t>
      </w:r>
      <w:r w:rsidR="001611B3">
        <w:rPr>
          <w:rFonts w:ascii="Calibri" w:eastAsia="Calibri" w:hAnsi="Calibri"/>
          <w:sz w:val="22"/>
          <w:szCs w:val="22"/>
        </w:rPr>
        <w:t>Raumfahrt</w:t>
      </w:r>
      <w:r w:rsidR="00027789">
        <w:rPr>
          <w:rFonts w:ascii="Calibri" w:eastAsia="Calibri" w:hAnsi="Calibri"/>
          <w:sz w:val="22"/>
          <w:szCs w:val="22"/>
        </w:rPr>
        <w:t>geschichte.</w:t>
      </w:r>
      <w:r>
        <w:rPr>
          <w:rFonts w:ascii="Calibri" w:eastAsia="Calibri" w:hAnsi="Calibri"/>
          <w:sz w:val="22"/>
          <w:szCs w:val="22"/>
        </w:rPr>
        <w:t xml:space="preserve"> </w:t>
      </w:r>
      <w:r>
        <w:rPr>
          <w:rFonts w:ascii="Calibri" w:eastAsia="Calibri" w:hAnsi="Calibri"/>
          <w:sz w:val="22"/>
          <w:szCs w:val="22"/>
        </w:rPr>
        <w:br/>
        <w:t xml:space="preserve">Die Objekte </w:t>
      </w:r>
      <w:r w:rsidR="004E40D2">
        <w:rPr>
          <w:rFonts w:ascii="Calibri" w:eastAsia="Calibri" w:hAnsi="Calibri"/>
          <w:sz w:val="22"/>
          <w:szCs w:val="22"/>
        </w:rPr>
        <w:t>werden</w:t>
      </w:r>
      <w:r>
        <w:rPr>
          <w:rFonts w:ascii="Calibri" w:eastAsia="Calibri" w:hAnsi="Calibri"/>
          <w:sz w:val="22"/>
          <w:szCs w:val="22"/>
        </w:rPr>
        <w:t xml:space="preserve"> für jeweils vier Monate ausgestellt. </w:t>
      </w:r>
    </w:p>
    <w:p w14:paraId="08AF527C" w14:textId="48FC09FB" w:rsidR="00715D9A" w:rsidRDefault="00715D9A" w:rsidP="00D4292F">
      <w:pPr>
        <w:jc w:val="both"/>
        <w:rPr>
          <w:rFonts w:ascii="Calibri" w:eastAsia="Calibri" w:hAnsi="Calibri"/>
          <w:sz w:val="22"/>
          <w:szCs w:val="22"/>
        </w:rPr>
      </w:pPr>
    </w:p>
    <w:p w14:paraId="080B8A4B" w14:textId="32F55449" w:rsidR="009E3003" w:rsidRPr="00715D9A" w:rsidRDefault="00C1176B" w:rsidP="00D4292F">
      <w:pPr>
        <w:jc w:val="both"/>
        <w:rPr>
          <w:rFonts w:ascii="Calibri" w:eastAsia="Calibri" w:hAnsi="Calibri"/>
          <w:sz w:val="22"/>
          <w:szCs w:val="22"/>
        </w:rPr>
      </w:pPr>
      <w:r w:rsidRPr="000F3C7C">
        <w:rPr>
          <w:rFonts w:ascii="Calibri" w:eastAsia="Calibri" w:hAnsi="Calibri"/>
          <w:b/>
          <w:bCs/>
          <w:sz w:val="28"/>
          <w:szCs w:val="28"/>
        </w:rPr>
        <w:t>ERWEITERUNGEN</w:t>
      </w:r>
      <w:r w:rsidR="00444F2F">
        <w:rPr>
          <w:rFonts w:ascii="Calibri" w:eastAsia="Calibri" w:hAnsi="Calibri"/>
          <w:b/>
          <w:bCs/>
          <w:sz w:val="28"/>
          <w:szCs w:val="28"/>
        </w:rPr>
        <w:t xml:space="preserve"> UND NEUGESTALTUNGEN</w:t>
      </w:r>
      <w:r w:rsidRPr="000F3C7C">
        <w:rPr>
          <w:rFonts w:ascii="Calibri" w:eastAsia="Calibri" w:hAnsi="Calibri"/>
          <w:b/>
          <w:bCs/>
          <w:sz w:val="28"/>
          <w:szCs w:val="28"/>
        </w:rPr>
        <w:t xml:space="preserve"> IN DEN DAUERAUSSTELLUNGEN</w:t>
      </w:r>
    </w:p>
    <w:p w14:paraId="4EC03DC4" w14:textId="77777777" w:rsidR="005B1439" w:rsidRDefault="005B1439" w:rsidP="00D4292F">
      <w:pPr>
        <w:jc w:val="both"/>
        <w:rPr>
          <w:rFonts w:ascii="Calibri" w:eastAsia="Calibri" w:hAnsi="Calibri"/>
          <w:sz w:val="22"/>
          <w:szCs w:val="22"/>
        </w:rPr>
      </w:pPr>
    </w:p>
    <w:p w14:paraId="51BBEEC6" w14:textId="0839AB7D" w:rsidR="006163AC" w:rsidRDefault="00965A47" w:rsidP="00CF67E2">
      <w:pPr>
        <w:jc w:val="both"/>
        <w:rPr>
          <w:rFonts w:ascii="Calibri" w:eastAsia="Calibri" w:hAnsi="Calibri"/>
          <w:sz w:val="22"/>
          <w:szCs w:val="22"/>
        </w:rPr>
      </w:pPr>
      <w:r>
        <w:rPr>
          <w:rFonts w:ascii="Calibri" w:eastAsia="Calibri" w:hAnsi="Calibri"/>
          <w:sz w:val="22"/>
          <w:szCs w:val="22"/>
        </w:rPr>
        <w:t xml:space="preserve">Neben den aktuellen Ausstellungen und Sonderformaten bietet das Technische Museum Wien auf 22.000 m² Raum für mehrere Dauerausstellungen. Diese werden </w:t>
      </w:r>
      <w:r w:rsidR="006163AC">
        <w:rPr>
          <w:rFonts w:ascii="Calibri" w:eastAsia="Calibri" w:hAnsi="Calibri"/>
          <w:sz w:val="22"/>
          <w:szCs w:val="22"/>
        </w:rPr>
        <w:t xml:space="preserve">sukzessive erweitert und aktualisiert. </w:t>
      </w:r>
      <w:r>
        <w:rPr>
          <w:rFonts w:ascii="Calibri" w:eastAsia="Calibri" w:hAnsi="Calibri"/>
          <w:sz w:val="22"/>
          <w:szCs w:val="22"/>
        </w:rPr>
        <w:t xml:space="preserve">Bereits im </w:t>
      </w:r>
      <w:r w:rsidR="001611B3">
        <w:rPr>
          <w:rFonts w:ascii="Calibri" w:eastAsia="Calibri" w:hAnsi="Calibri"/>
          <w:sz w:val="22"/>
          <w:szCs w:val="22"/>
        </w:rPr>
        <w:t>vergangenen Jahr</w:t>
      </w:r>
      <w:r>
        <w:rPr>
          <w:rFonts w:ascii="Calibri" w:eastAsia="Calibri" w:hAnsi="Calibri"/>
          <w:sz w:val="22"/>
          <w:szCs w:val="22"/>
        </w:rPr>
        <w:t xml:space="preserve"> konnte mit </w:t>
      </w:r>
      <w:r w:rsidRPr="00766CC6">
        <w:rPr>
          <w:rFonts w:ascii="Calibri" w:eastAsia="Calibri" w:hAnsi="Calibri"/>
          <w:sz w:val="22"/>
          <w:szCs w:val="22"/>
        </w:rPr>
        <w:t>der E</w:t>
      </w:r>
      <w:r w:rsidR="006163AC" w:rsidRPr="00766CC6">
        <w:rPr>
          <w:rFonts w:ascii="Calibri" w:eastAsia="Calibri" w:hAnsi="Calibri"/>
          <w:sz w:val="22"/>
          <w:szCs w:val="22"/>
        </w:rPr>
        <w:t>röffnung der</w:t>
      </w:r>
      <w:r w:rsidRPr="00766CC6">
        <w:rPr>
          <w:rFonts w:ascii="Calibri" w:eastAsia="Calibri" w:hAnsi="Calibri"/>
          <w:b/>
          <w:bCs/>
          <w:sz w:val="22"/>
          <w:szCs w:val="22"/>
        </w:rPr>
        <w:t xml:space="preserve"> Music Lounge </w:t>
      </w:r>
      <w:r w:rsidRPr="004E40D2">
        <w:rPr>
          <w:rFonts w:ascii="Calibri" w:eastAsia="Calibri" w:hAnsi="Calibri"/>
          <w:sz w:val="22"/>
          <w:szCs w:val="22"/>
        </w:rPr>
        <w:t xml:space="preserve">in den </w:t>
      </w:r>
      <w:r w:rsidR="001611B3" w:rsidRPr="004E40D2">
        <w:rPr>
          <w:rFonts w:ascii="Calibri" w:eastAsia="Calibri" w:hAnsi="Calibri"/>
          <w:sz w:val="22"/>
          <w:szCs w:val="22"/>
        </w:rPr>
        <w:t>m</w:t>
      </w:r>
      <w:r w:rsidRPr="004E40D2">
        <w:rPr>
          <w:rFonts w:ascii="Calibri" w:eastAsia="Calibri" w:hAnsi="Calibri"/>
          <w:sz w:val="22"/>
          <w:szCs w:val="22"/>
        </w:rPr>
        <w:t>edien.</w:t>
      </w:r>
      <w:r w:rsidR="001611B3" w:rsidRPr="004E40D2">
        <w:rPr>
          <w:rFonts w:ascii="Calibri" w:eastAsia="Calibri" w:hAnsi="Calibri"/>
          <w:sz w:val="22"/>
          <w:szCs w:val="22"/>
        </w:rPr>
        <w:t>w</w:t>
      </w:r>
      <w:r w:rsidRPr="004E40D2">
        <w:rPr>
          <w:rFonts w:ascii="Calibri" w:eastAsia="Calibri" w:hAnsi="Calibri"/>
          <w:sz w:val="22"/>
          <w:szCs w:val="22"/>
        </w:rPr>
        <w:t>elten</w:t>
      </w:r>
      <w:r>
        <w:rPr>
          <w:rFonts w:ascii="Calibri" w:eastAsia="Calibri" w:hAnsi="Calibri"/>
          <w:sz w:val="22"/>
          <w:szCs w:val="22"/>
        </w:rPr>
        <w:t xml:space="preserve"> das Kapitel elektronische Musik mit neuen Exponaten und Interaktiv</w:t>
      </w:r>
      <w:r w:rsidR="006163AC">
        <w:rPr>
          <w:rFonts w:ascii="Calibri" w:eastAsia="Calibri" w:hAnsi="Calibri"/>
          <w:sz w:val="22"/>
          <w:szCs w:val="22"/>
        </w:rPr>
        <w:t>a</w:t>
      </w:r>
      <w:r>
        <w:rPr>
          <w:rFonts w:ascii="Calibri" w:eastAsia="Calibri" w:hAnsi="Calibri"/>
          <w:sz w:val="22"/>
          <w:szCs w:val="22"/>
        </w:rPr>
        <w:t xml:space="preserve"> in die Dauerausstellung einfließen. </w:t>
      </w:r>
      <w:r w:rsidR="001611B3">
        <w:rPr>
          <w:rFonts w:ascii="Calibri" w:eastAsia="Calibri" w:hAnsi="Calibri"/>
          <w:sz w:val="22"/>
          <w:szCs w:val="22"/>
        </w:rPr>
        <w:t>Danach</w:t>
      </w:r>
      <w:r>
        <w:rPr>
          <w:rFonts w:ascii="Calibri" w:eastAsia="Calibri" w:hAnsi="Calibri"/>
          <w:sz w:val="22"/>
          <w:szCs w:val="22"/>
        </w:rPr>
        <w:t xml:space="preserve"> folgte die Eröffnung des neugestalteten </w:t>
      </w:r>
      <w:r w:rsidRPr="004E40D2">
        <w:rPr>
          <w:rFonts w:ascii="Calibri" w:eastAsia="Calibri" w:hAnsi="Calibri"/>
          <w:sz w:val="22"/>
          <w:szCs w:val="22"/>
        </w:rPr>
        <w:t>Erlebnisbereichs für Kleinkinder, das</w:t>
      </w:r>
      <w:r w:rsidRPr="00766CC6">
        <w:rPr>
          <w:rFonts w:ascii="Calibri" w:eastAsia="Calibri" w:hAnsi="Calibri"/>
          <w:b/>
          <w:bCs/>
          <w:sz w:val="22"/>
          <w:szCs w:val="22"/>
        </w:rPr>
        <w:t xml:space="preserve"> minTi</w:t>
      </w:r>
      <w:r>
        <w:rPr>
          <w:rFonts w:ascii="Calibri" w:eastAsia="Calibri" w:hAnsi="Calibri"/>
          <w:sz w:val="22"/>
          <w:szCs w:val="22"/>
        </w:rPr>
        <w:t xml:space="preserve">. </w:t>
      </w:r>
    </w:p>
    <w:p w14:paraId="5539023A" w14:textId="0E403BC9" w:rsidR="006163AC" w:rsidRDefault="00965A47" w:rsidP="00CF67E2">
      <w:pPr>
        <w:jc w:val="both"/>
        <w:rPr>
          <w:rFonts w:ascii="Calibri" w:eastAsia="Calibri" w:hAnsi="Calibri"/>
          <w:sz w:val="22"/>
          <w:szCs w:val="22"/>
        </w:rPr>
      </w:pPr>
      <w:r>
        <w:rPr>
          <w:rFonts w:ascii="Calibri" w:eastAsia="Calibri" w:hAnsi="Calibri"/>
          <w:sz w:val="22"/>
          <w:szCs w:val="22"/>
        </w:rPr>
        <w:lastRenderedPageBreak/>
        <w:t xml:space="preserve">Mit </w:t>
      </w:r>
      <w:r w:rsidR="006163AC">
        <w:rPr>
          <w:rFonts w:ascii="Calibri" w:eastAsia="Calibri" w:hAnsi="Calibri"/>
          <w:sz w:val="22"/>
          <w:szCs w:val="22"/>
        </w:rPr>
        <w:t xml:space="preserve">der </w:t>
      </w:r>
      <w:r>
        <w:rPr>
          <w:rFonts w:ascii="Calibri" w:eastAsia="Calibri" w:hAnsi="Calibri"/>
          <w:sz w:val="22"/>
          <w:szCs w:val="22"/>
        </w:rPr>
        <w:t>sukzessive</w:t>
      </w:r>
      <w:r w:rsidR="00766CC6">
        <w:rPr>
          <w:rFonts w:ascii="Calibri" w:eastAsia="Calibri" w:hAnsi="Calibri"/>
          <w:sz w:val="22"/>
          <w:szCs w:val="22"/>
        </w:rPr>
        <w:t>n</w:t>
      </w:r>
      <w:r>
        <w:rPr>
          <w:rFonts w:ascii="Calibri" w:eastAsia="Calibri" w:hAnsi="Calibri"/>
          <w:sz w:val="22"/>
          <w:szCs w:val="22"/>
        </w:rPr>
        <w:t xml:space="preserve"> Erweiterung der Dauerausstellungsbereiche </w:t>
      </w:r>
      <w:r w:rsidR="006163AC">
        <w:rPr>
          <w:rFonts w:ascii="Calibri" w:eastAsia="Calibri" w:hAnsi="Calibri"/>
          <w:sz w:val="22"/>
          <w:szCs w:val="22"/>
        </w:rPr>
        <w:t xml:space="preserve">geht es auch im Jahr 2024 weiter: </w:t>
      </w:r>
      <w:r w:rsidR="00766CC6">
        <w:rPr>
          <w:rFonts w:ascii="Calibri" w:eastAsia="Calibri" w:hAnsi="Calibri"/>
          <w:sz w:val="22"/>
          <w:szCs w:val="22"/>
        </w:rPr>
        <w:t>Im März eröffnet m</w:t>
      </w:r>
      <w:r w:rsidR="006163AC">
        <w:rPr>
          <w:rFonts w:ascii="Calibri" w:eastAsia="Calibri" w:hAnsi="Calibri"/>
          <w:sz w:val="22"/>
          <w:szCs w:val="22"/>
        </w:rPr>
        <w:t>it einer neuen Ausstellung zum Thema Klima ein völlig neuer Dauerausstellungsbereich, der sich mit einem der drängendsten Probleme der Gegenwart befasst.</w:t>
      </w:r>
    </w:p>
    <w:p w14:paraId="1622590C" w14:textId="14937608" w:rsidR="006163AC" w:rsidRDefault="006163AC" w:rsidP="00CF67E2">
      <w:pPr>
        <w:jc w:val="both"/>
        <w:rPr>
          <w:rFonts w:ascii="Calibri" w:eastAsia="Calibri" w:hAnsi="Calibri"/>
          <w:sz w:val="22"/>
          <w:szCs w:val="22"/>
        </w:rPr>
      </w:pPr>
      <w:r>
        <w:rPr>
          <w:rFonts w:ascii="Calibri" w:eastAsia="Calibri" w:hAnsi="Calibri"/>
          <w:sz w:val="22"/>
          <w:szCs w:val="22"/>
        </w:rPr>
        <w:t xml:space="preserve">Im Laufe des Jahres werden auch die Vorarbeiten zu den nächsten großen Neugestaltungen im Technischen Museum Wien weiter voranschreiten. Mit der </w:t>
      </w:r>
      <w:r w:rsidRPr="00766CC6">
        <w:rPr>
          <w:rFonts w:ascii="Calibri" w:eastAsia="Calibri" w:hAnsi="Calibri"/>
          <w:b/>
          <w:bCs/>
          <w:sz w:val="22"/>
          <w:szCs w:val="22"/>
        </w:rPr>
        <w:t xml:space="preserve">Überarbeitung der Dauerausstellung </w:t>
      </w:r>
      <w:r w:rsidR="008D798D">
        <w:rPr>
          <w:rFonts w:ascii="Calibri" w:eastAsia="Calibri" w:hAnsi="Calibri"/>
          <w:sz w:val="22"/>
          <w:szCs w:val="22"/>
        </w:rPr>
        <w:t>„</w:t>
      </w:r>
      <w:r w:rsidR="00384D3E">
        <w:rPr>
          <w:rFonts w:ascii="Calibri" w:eastAsia="Calibri" w:hAnsi="Calibri"/>
          <w:b/>
          <w:bCs/>
          <w:sz w:val="22"/>
          <w:szCs w:val="22"/>
        </w:rPr>
        <w:t>Schwerindustrie</w:t>
      </w:r>
      <w:r w:rsidR="008D798D">
        <w:rPr>
          <w:rFonts w:ascii="Calibri" w:eastAsia="Calibri" w:hAnsi="Calibri"/>
          <w:b/>
          <w:bCs/>
          <w:sz w:val="22"/>
          <w:szCs w:val="22"/>
        </w:rPr>
        <w:t>“</w:t>
      </w:r>
      <w:r w:rsidR="00384D3E">
        <w:rPr>
          <w:rFonts w:ascii="Calibri" w:eastAsia="Calibri" w:hAnsi="Calibri"/>
          <w:sz w:val="22"/>
          <w:szCs w:val="22"/>
        </w:rPr>
        <w:t xml:space="preserve"> </w:t>
      </w:r>
      <w:r>
        <w:rPr>
          <w:rFonts w:ascii="Calibri" w:eastAsia="Calibri" w:hAnsi="Calibri"/>
          <w:sz w:val="22"/>
          <w:szCs w:val="22"/>
        </w:rPr>
        <w:t>und</w:t>
      </w:r>
      <w:r w:rsidR="008D798D">
        <w:rPr>
          <w:rFonts w:ascii="Calibri" w:eastAsia="Calibri" w:hAnsi="Calibri"/>
          <w:sz w:val="22"/>
          <w:szCs w:val="22"/>
        </w:rPr>
        <w:t xml:space="preserve"> des Bereichs </w:t>
      </w:r>
      <w:r w:rsidR="008D798D" w:rsidRPr="004E40D2">
        <w:rPr>
          <w:rFonts w:ascii="Calibri" w:eastAsia="Calibri" w:hAnsi="Calibri"/>
          <w:b/>
          <w:bCs/>
          <w:sz w:val="22"/>
          <w:szCs w:val="22"/>
        </w:rPr>
        <w:t>„Natur und Erkenntnis“</w:t>
      </w:r>
      <w:r>
        <w:rPr>
          <w:rFonts w:ascii="Calibri" w:eastAsia="Calibri" w:hAnsi="Calibri"/>
          <w:sz w:val="22"/>
          <w:szCs w:val="22"/>
        </w:rPr>
        <w:t xml:space="preserve"> </w:t>
      </w:r>
      <w:r w:rsidR="008D798D">
        <w:rPr>
          <w:rFonts w:ascii="Calibri" w:eastAsia="Calibri" w:hAnsi="Calibri"/>
          <w:sz w:val="22"/>
          <w:szCs w:val="22"/>
        </w:rPr>
        <w:t>k</w:t>
      </w:r>
      <w:r>
        <w:rPr>
          <w:rFonts w:ascii="Calibri" w:eastAsia="Calibri" w:hAnsi="Calibri"/>
          <w:sz w:val="22"/>
          <w:szCs w:val="22"/>
        </w:rPr>
        <w:t xml:space="preserve">önnen </w:t>
      </w:r>
      <w:r w:rsidR="004E40D2">
        <w:rPr>
          <w:rFonts w:ascii="Calibri" w:eastAsia="Calibri" w:hAnsi="Calibri"/>
          <w:sz w:val="22"/>
          <w:szCs w:val="22"/>
        </w:rPr>
        <w:t>s</w:t>
      </w:r>
      <w:r>
        <w:rPr>
          <w:rFonts w:ascii="Calibri" w:eastAsia="Calibri" w:hAnsi="Calibri"/>
          <w:sz w:val="22"/>
          <w:szCs w:val="22"/>
        </w:rPr>
        <w:t>ich die BesucherInnen auf zwei große</w:t>
      </w:r>
      <w:r w:rsidR="004E40D2">
        <w:rPr>
          <w:rFonts w:ascii="Calibri" w:eastAsia="Calibri" w:hAnsi="Calibri"/>
          <w:sz w:val="22"/>
          <w:szCs w:val="22"/>
        </w:rPr>
        <w:t>,</w:t>
      </w:r>
      <w:r>
        <w:rPr>
          <w:rFonts w:ascii="Calibri" w:eastAsia="Calibri" w:hAnsi="Calibri"/>
          <w:sz w:val="22"/>
          <w:szCs w:val="22"/>
        </w:rPr>
        <w:t xml:space="preserve"> neu gestaltete Teilbereiche freuen, die in den kommenden Jahren das Museum bereichern werden.</w:t>
      </w:r>
    </w:p>
    <w:p w14:paraId="05306CCC" w14:textId="77777777" w:rsidR="00471864" w:rsidRDefault="00471864" w:rsidP="00CF67E2">
      <w:pPr>
        <w:jc w:val="both"/>
        <w:rPr>
          <w:rFonts w:ascii="Calibri" w:eastAsia="Calibri" w:hAnsi="Calibri"/>
          <w:sz w:val="22"/>
          <w:szCs w:val="22"/>
        </w:rPr>
      </w:pPr>
    </w:p>
    <w:p w14:paraId="2CB03D71" w14:textId="289C29DC" w:rsidR="00D4292F" w:rsidRPr="0067507D" w:rsidRDefault="005D4F00" w:rsidP="00D4292F">
      <w:pPr>
        <w:jc w:val="both"/>
        <w:rPr>
          <w:rFonts w:ascii="Calibri" w:eastAsia="Calibri" w:hAnsi="Calibri"/>
          <w:b/>
          <w:bCs/>
          <w:sz w:val="28"/>
          <w:szCs w:val="28"/>
        </w:rPr>
      </w:pPr>
      <w:r>
        <w:rPr>
          <w:rFonts w:ascii="Calibri" w:eastAsia="Calibri" w:hAnsi="Calibri"/>
          <w:b/>
          <w:bCs/>
          <w:sz w:val="28"/>
          <w:szCs w:val="28"/>
        </w:rPr>
        <w:t xml:space="preserve">PROJEKTE </w:t>
      </w:r>
      <w:r w:rsidR="00D4292F" w:rsidRPr="0067507D">
        <w:rPr>
          <w:rFonts w:ascii="Calibri" w:eastAsia="Calibri" w:hAnsi="Calibri"/>
          <w:b/>
          <w:bCs/>
          <w:sz w:val="28"/>
          <w:szCs w:val="28"/>
        </w:rPr>
        <w:t>DER ÖSTERREICHISCHE</w:t>
      </w:r>
      <w:r>
        <w:rPr>
          <w:rFonts w:ascii="Calibri" w:eastAsia="Calibri" w:hAnsi="Calibri"/>
          <w:b/>
          <w:bCs/>
          <w:sz w:val="28"/>
          <w:szCs w:val="28"/>
        </w:rPr>
        <w:t>N</w:t>
      </w:r>
      <w:r w:rsidR="00D4292F" w:rsidRPr="0067507D">
        <w:rPr>
          <w:rFonts w:ascii="Calibri" w:eastAsia="Calibri" w:hAnsi="Calibri"/>
          <w:b/>
          <w:bCs/>
          <w:sz w:val="28"/>
          <w:szCs w:val="28"/>
        </w:rPr>
        <w:t xml:space="preserve"> MEDIATHEK</w:t>
      </w:r>
    </w:p>
    <w:p w14:paraId="0031E442" w14:textId="77777777" w:rsidR="00D4292F" w:rsidRPr="00F97F5F" w:rsidRDefault="00D4292F" w:rsidP="00D4292F">
      <w:pPr>
        <w:jc w:val="both"/>
        <w:rPr>
          <w:rFonts w:ascii="Calibri" w:eastAsia="Calibri" w:hAnsi="Calibri"/>
          <w:sz w:val="22"/>
          <w:szCs w:val="22"/>
        </w:rPr>
      </w:pPr>
    </w:p>
    <w:p w14:paraId="5B675C11" w14:textId="4D41C534" w:rsidR="003D5C08" w:rsidRDefault="003D5C08" w:rsidP="00D4292F">
      <w:pPr>
        <w:jc w:val="both"/>
        <w:rPr>
          <w:rFonts w:ascii="Calibri" w:eastAsia="Calibri" w:hAnsi="Calibri"/>
          <w:sz w:val="22"/>
          <w:szCs w:val="22"/>
        </w:rPr>
      </w:pPr>
      <w:r>
        <w:rPr>
          <w:rFonts w:ascii="Calibri" w:eastAsia="Calibri" w:hAnsi="Calibri"/>
          <w:sz w:val="22"/>
          <w:szCs w:val="22"/>
        </w:rPr>
        <w:t>Im Herbst 2024 wird die</w:t>
      </w:r>
      <w:r w:rsidR="009C52D6">
        <w:rPr>
          <w:rFonts w:ascii="Calibri" w:eastAsia="Calibri" w:hAnsi="Calibri"/>
          <w:sz w:val="22"/>
          <w:szCs w:val="22"/>
        </w:rPr>
        <w:t xml:space="preserve"> Österreichische Mediathek des Technischen Museums Wien</w:t>
      </w:r>
      <w:r>
        <w:rPr>
          <w:rFonts w:ascii="Calibri" w:eastAsia="Calibri" w:hAnsi="Calibri"/>
          <w:sz w:val="22"/>
          <w:szCs w:val="22"/>
        </w:rPr>
        <w:t xml:space="preserve"> </w:t>
      </w:r>
      <w:r w:rsidR="009C52D6">
        <w:rPr>
          <w:rFonts w:ascii="Calibri" w:eastAsia="Calibri" w:hAnsi="Calibri"/>
          <w:sz w:val="22"/>
          <w:szCs w:val="22"/>
        </w:rPr>
        <w:t xml:space="preserve">eine neue </w:t>
      </w:r>
      <w:r w:rsidR="004B7892">
        <w:rPr>
          <w:rFonts w:ascii="Calibri" w:eastAsia="Calibri" w:hAnsi="Calibri"/>
          <w:sz w:val="22"/>
          <w:szCs w:val="22"/>
        </w:rPr>
        <w:t>Website</w:t>
      </w:r>
      <w:r>
        <w:rPr>
          <w:rFonts w:ascii="Calibri" w:eastAsia="Calibri" w:hAnsi="Calibri"/>
          <w:sz w:val="22"/>
          <w:szCs w:val="22"/>
        </w:rPr>
        <w:t xml:space="preserve"> launchen</w:t>
      </w:r>
      <w:r w:rsidR="00550504">
        <w:rPr>
          <w:rFonts w:ascii="Calibri" w:eastAsia="Calibri" w:hAnsi="Calibri"/>
          <w:sz w:val="22"/>
          <w:szCs w:val="22"/>
        </w:rPr>
        <w:t xml:space="preserve">, </w:t>
      </w:r>
      <w:r w:rsidR="00BA242E">
        <w:rPr>
          <w:rFonts w:ascii="Calibri" w:eastAsia="Calibri" w:hAnsi="Calibri"/>
          <w:sz w:val="22"/>
          <w:szCs w:val="22"/>
        </w:rPr>
        <w:t xml:space="preserve">die eine bessere und zeitgemäße Usability verspricht und damit eine ausgezeichnete Basis für die digitalen Formate der Institution schafft: </w:t>
      </w:r>
      <w:r>
        <w:rPr>
          <w:rFonts w:ascii="Calibri" w:eastAsia="Calibri" w:hAnsi="Calibri"/>
          <w:sz w:val="22"/>
          <w:szCs w:val="22"/>
        </w:rPr>
        <w:t>Mit der Online-Ausstellung „100 Jahre</w:t>
      </w:r>
      <w:r w:rsidR="00D1100A">
        <w:rPr>
          <w:rFonts w:ascii="Calibri" w:eastAsia="Calibri" w:hAnsi="Calibri"/>
          <w:sz w:val="22"/>
          <w:szCs w:val="22"/>
        </w:rPr>
        <w:t xml:space="preserve"> Radio</w:t>
      </w:r>
      <w:r>
        <w:rPr>
          <w:rFonts w:ascii="Calibri" w:eastAsia="Calibri" w:hAnsi="Calibri"/>
          <w:sz w:val="22"/>
          <w:szCs w:val="22"/>
        </w:rPr>
        <w:t xml:space="preserve">“, welche die Ausstellung vor Ort im </w:t>
      </w:r>
      <w:r w:rsidR="0007117C">
        <w:rPr>
          <w:rFonts w:ascii="Calibri" w:eastAsia="Calibri" w:hAnsi="Calibri"/>
          <w:sz w:val="22"/>
          <w:szCs w:val="22"/>
        </w:rPr>
        <w:t>T</w:t>
      </w:r>
      <w:r>
        <w:rPr>
          <w:rFonts w:ascii="Calibri" w:eastAsia="Calibri" w:hAnsi="Calibri"/>
          <w:sz w:val="22"/>
          <w:szCs w:val="22"/>
        </w:rPr>
        <w:t xml:space="preserve">echnischen Museum ergänzen und um spannende </w:t>
      </w:r>
      <w:r w:rsidR="004B7892">
        <w:rPr>
          <w:rFonts w:ascii="Calibri" w:eastAsia="Calibri" w:hAnsi="Calibri"/>
          <w:sz w:val="22"/>
          <w:szCs w:val="22"/>
        </w:rPr>
        <w:t>Perspektiven</w:t>
      </w:r>
      <w:r w:rsidR="0007117C">
        <w:rPr>
          <w:rFonts w:ascii="Calibri" w:eastAsia="Calibri" w:hAnsi="Calibri"/>
          <w:sz w:val="22"/>
          <w:szCs w:val="22"/>
        </w:rPr>
        <w:t xml:space="preserve"> und einzigartige Bestände</w:t>
      </w:r>
      <w:r>
        <w:rPr>
          <w:rFonts w:ascii="Calibri" w:eastAsia="Calibri" w:hAnsi="Calibri"/>
          <w:sz w:val="22"/>
          <w:szCs w:val="22"/>
        </w:rPr>
        <w:t xml:space="preserve"> </w:t>
      </w:r>
      <w:r w:rsidR="0007117C">
        <w:rPr>
          <w:rFonts w:ascii="Calibri" w:eastAsia="Calibri" w:hAnsi="Calibri"/>
          <w:sz w:val="22"/>
          <w:szCs w:val="22"/>
        </w:rPr>
        <w:t>bereichern</w:t>
      </w:r>
      <w:r>
        <w:rPr>
          <w:rFonts w:ascii="Calibri" w:eastAsia="Calibri" w:hAnsi="Calibri"/>
          <w:sz w:val="22"/>
          <w:szCs w:val="22"/>
        </w:rPr>
        <w:t xml:space="preserve"> wird, erweitert die Österreichische Mediathek sein Portfolio an Online-Ausstellungen, die mit den „Tonkonserven“ über die </w:t>
      </w:r>
      <w:r w:rsidRPr="00D4292F">
        <w:rPr>
          <w:rFonts w:ascii="Calibri" w:eastAsia="Calibri" w:hAnsi="Calibri"/>
          <w:sz w:val="22"/>
          <w:szCs w:val="22"/>
        </w:rPr>
        <w:t>Frühzeit der Tonträgerindustrie</w:t>
      </w:r>
      <w:r>
        <w:rPr>
          <w:rFonts w:ascii="Calibri" w:eastAsia="Calibri" w:hAnsi="Calibri"/>
          <w:sz w:val="22"/>
          <w:szCs w:val="22"/>
        </w:rPr>
        <w:t xml:space="preserve"> 2022 ihren Anfang genommen hat. In der neuen Online</w:t>
      </w:r>
      <w:r w:rsidR="004E40D2">
        <w:rPr>
          <w:rFonts w:ascii="Calibri" w:eastAsia="Calibri" w:hAnsi="Calibri"/>
          <w:sz w:val="22"/>
          <w:szCs w:val="22"/>
        </w:rPr>
        <w:t>-A</w:t>
      </w:r>
      <w:r>
        <w:rPr>
          <w:rFonts w:ascii="Calibri" w:eastAsia="Calibri" w:hAnsi="Calibri"/>
          <w:sz w:val="22"/>
          <w:szCs w:val="22"/>
        </w:rPr>
        <w:t>usstellung zum Radiojubiläum</w:t>
      </w:r>
      <w:r w:rsidR="00D1100A">
        <w:rPr>
          <w:rFonts w:ascii="Calibri" w:eastAsia="Calibri" w:hAnsi="Calibri"/>
          <w:sz w:val="22"/>
          <w:szCs w:val="22"/>
        </w:rPr>
        <w:t>, die ab Oktober online geht,</w:t>
      </w:r>
      <w:r w:rsidR="004B7892">
        <w:rPr>
          <w:rFonts w:ascii="Calibri" w:eastAsia="Calibri" w:hAnsi="Calibri"/>
          <w:sz w:val="22"/>
          <w:szCs w:val="22"/>
        </w:rPr>
        <w:t xml:space="preserve"> </w:t>
      </w:r>
      <w:r>
        <w:rPr>
          <w:rFonts w:ascii="Calibri" w:eastAsia="Calibri" w:hAnsi="Calibri"/>
          <w:sz w:val="22"/>
          <w:szCs w:val="22"/>
        </w:rPr>
        <w:t xml:space="preserve">widmet sich die Österreichische Mediathek unter anderem der Radiochronik mit Tönen aus Alltag, Politik und Kultur, </w:t>
      </w:r>
      <w:r w:rsidR="00DB4F75">
        <w:rPr>
          <w:rFonts w:ascii="Calibri" w:eastAsia="Calibri" w:hAnsi="Calibri"/>
          <w:sz w:val="22"/>
          <w:szCs w:val="22"/>
        </w:rPr>
        <w:t>der Archivgeschichte des Radios und verknüpft diese auch mit den lebensgeschichtlichen Erzählungen des Projekts „Menschen</w:t>
      </w:r>
      <w:r w:rsidR="001611B3">
        <w:rPr>
          <w:rFonts w:ascii="Calibri" w:eastAsia="Calibri" w:hAnsi="Calibri"/>
          <w:sz w:val="22"/>
          <w:szCs w:val="22"/>
        </w:rPr>
        <w:t>L</w:t>
      </w:r>
      <w:r w:rsidR="00DB4F75">
        <w:rPr>
          <w:rFonts w:ascii="Calibri" w:eastAsia="Calibri" w:hAnsi="Calibri"/>
          <w:sz w:val="22"/>
          <w:szCs w:val="22"/>
        </w:rPr>
        <w:t xml:space="preserve">eben“, das </w:t>
      </w:r>
      <w:r w:rsidR="00DB4F75">
        <w:rPr>
          <w:rFonts w:ascii="Calibri" w:eastAsia="Calibri" w:hAnsi="Calibri" w:cs="Calibri"/>
          <w:sz w:val="22"/>
          <w:szCs w:val="22"/>
          <w:lang w:eastAsia="en-US"/>
        </w:rPr>
        <w:t xml:space="preserve">unterschiedlichste </w:t>
      </w:r>
      <w:r w:rsidR="00DB4F75" w:rsidRPr="009432E1">
        <w:rPr>
          <w:rFonts w:ascii="Calibri" w:eastAsia="Calibri" w:hAnsi="Calibri" w:cs="Calibri"/>
          <w:sz w:val="22"/>
          <w:szCs w:val="22"/>
          <w:lang w:eastAsia="en-US"/>
        </w:rPr>
        <w:t>Lebensgeschichten</w:t>
      </w:r>
      <w:r w:rsidR="00DB4F75">
        <w:rPr>
          <w:rFonts w:ascii="Calibri" w:eastAsia="Calibri" w:hAnsi="Calibri" w:cs="Calibri"/>
          <w:sz w:val="22"/>
          <w:szCs w:val="22"/>
          <w:lang w:eastAsia="en-US"/>
        </w:rPr>
        <w:t>,</w:t>
      </w:r>
      <w:r w:rsidR="00DB4F75" w:rsidRPr="009432E1">
        <w:rPr>
          <w:rFonts w:ascii="Calibri" w:eastAsia="Calibri" w:hAnsi="Calibri" w:cs="Calibri"/>
          <w:sz w:val="22"/>
          <w:szCs w:val="22"/>
          <w:lang w:eastAsia="en-US"/>
        </w:rPr>
        <w:t xml:space="preserve"> Alltagserzählungen</w:t>
      </w:r>
      <w:r w:rsidR="00DB4F75">
        <w:rPr>
          <w:rFonts w:ascii="Calibri" w:eastAsia="Calibri" w:hAnsi="Calibri" w:cs="Calibri"/>
          <w:sz w:val="22"/>
          <w:szCs w:val="22"/>
          <w:lang w:eastAsia="en-US"/>
        </w:rPr>
        <w:t xml:space="preserve"> und</w:t>
      </w:r>
      <w:r w:rsidR="00DB4F75" w:rsidRPr="009432E1">
        <w:rPr>
          <w:rFonts w:ascii="Calibri" w:eastAsia="Calibri" w:hAnsi="Calibri" w:cs="Calibri"/>
          <w:sz w:val="22"/>
          <w:szCs w:val="22"/>
          <w:lang w:eastAsia="en-US"/>
        </w:rPr>
        <w:t xml:space="preserve"> Erinnerunge</w:t>
      </w:r>
      <w:r w:rsidR="00DB4F75">
        <w:rPr>
          <w:rFonts w:ascii="Calibri" w:eastAsia="Calibri" w:hAnsi="Calibri" w:cs="Calibri"/>
          <w:sz w:val="22"/>
          <w:szCs w:val="22"/>
          <w:lang w:eastAsia="en-US"/>
        </w:rPr>
        <w:t>n gesammelt,</w:t>
      </w:r>
      <w:r w:rsidR="00DB4F75" w:rsidRPr="009432E1">
        <w:rPr>
          <w:rFonts w:ascii="Calibri" w:eastAsia="Calibri" w:hAnsi="Calibri" w:cs="Calibri"/>
          <w:sz w:val="22"/>
          <w:szCs w:val="22"/>
          <w:lang w:eastAsia="en-US"/>
        </w:rPr>
        <w:t xml:space="preserve"> bewahrt und verfügbar gemacht</w:t>
      </w:r>
      <w:r w:rsidR="00DB4F75">
        <w:rPr>
          <w:rFonts w:ascii="Calibri" w:eastAsia="Calibri" w:hAnsi="Calibri"/>
          <w:sz w:val="22"/>
          <w:szCs w:val="22"/>
        </w:rPr>
        <w:t xml:space="preserve"> hat.</w:t>
      </w:r>
    </w:p>
    <w:p w14:paraId="69CD259C" w14:textId="77777777" w:rsidR="004B7892" w:rsidRDefault="004B7892" w:rsidP="00D4292F">
      <w:pPr>
        <w:jc w:val="both"/>
        <w:rPr>
          <w:rFonts w:ascii="Calibri" w:eastAsia="Calibri" w:hAnsi="Calibri"/>
          <w:sz w:val="22"/>
          <w:szCs w:val="22"/>
        </w:rPr>
      </w:pPr>
    </w:p>
    <w:p w14:paraId="4ED38476" w14:textId="3D57D68F" w:rsidR="00DB4F75" w:rsidRDefault="00DB4F75" w:rsidP="00D4292F">
      <w:pPr>
        <w:jc w:val="both"/>
        <w:rPr>
          <w:rFonts w:ascii="Calibri" w:eastAsia="Calibri" w:hAnsi="Calibri"/>
          <w:sz w:val="22"/>
          <w:szCs w:val="22"/>
        </w:rPr>
      </w:pPr>
      <w:r>
        <w:rPr>
          <w:rFonts w:ascii="Calibri" w:eastAsia="Calibri" w:hAnsi="Calibri"/>
          <w:sz w:val="22"/>
          <w:szCs w:val="22"/>
        </w:rPr>
        <w:t xml:space="preserve">Erfolgreiche Veranstaltungsformate der Österreichischen Mediathek wie die Archivgespräche, </w:t>
      </w:r>
      <w:r w:rsidR="004B7892">
        <w:rPr>
          <w:rFonts w:ascii="Calibri" w:eastAsia="Calibri" w:hAnsi="Calibri"/>
          <w:sz w:val="22"/>
          <w:szCs w:val="22"/>
        </w:rPr>
        <w:t>in</w:t>
      </w:r>
      <w:r>
        <w:rPr>
          <w:rFonts w:ascii="Calibri" w:eastAsia="Calibri" w:hAnsi="Calibri"/>
          <w:sz w:val="22"/>
          <w:szCs w:val="22"/>
        </w:rPr>
        <w:t xml:space="preserve"> denen sich VertreterInnen unterschiedlicher Kulturbewahrungsinstitutionen über Medien und Archivierung austauschen, werden </w:t>
      </w:r>
      <w:r w:rsidR="00D1100A">
        <w:rPr>
          <w:rFonts w:ascii="Calibri" w:eastAsia="Calibri" w:hAnsi="Calibri"/>
          <w:sz w:val="22"/>
          <w:szCs w:val="22"/>
        </w:rPr>
        <w:t xml:space="preserve">2024 </w:t>
      </w:r>
      <w:r>
        <w:rPr>
          <w:rFonts w:ascii="Calibri" w:eastAsia="Calibri" w:hAnsi="Calibri"/>
          <w:sz w:val="22"/>
          <w:szCs w:val="22"/>
        </w:rPr>
        <w:t xml:space="preserve">ebenso fortgesetzt wie das zweimal jährlich stattfindende </w:t>
      </w:r>
      <w:r w:rsidR="001611B3">
        <w:rPr>
          <w:rFonts w:ascii="Calibri" w:eastAsia="Calibri" w:hAnsi="Calibri"/>
          <w:sz w:val="22"/>
          <w:szCs w:val="22"/>
        </w:rPr>
        <w:t>„</w:t>
      </w:r>
      <w:r>
        <w:rPr>
          <w:rFonts w:ascii="Calibri" w:eastAsia="Calibri" w:hAnsi="Calibri"/>
          <w:sz w:val="22"/>
          <w:szCs w:val="22"/>
        </w:rPr>
        <w:t>Archivfrühstück</w:t>
      </w:r>
      <w:r w:rsidR="001611B3">
        <w:rPr>
          <w:rFonts w:ascii="Calibri" w:eastAsia="Calibri" w:hAnsi="Calibri"/>
          <w:sz w:val="22"/>
          <w:szCs w:val="22"/>
        </w:rPr>
        <w:t>“</w:t>
      </w:r>
      <w:r>
        <w:rPr>
          <w:rFonts w:ascii="Calibri" w:eastAsia="Calibri" w:hAnsi="Calibri"/>
          <w:sz w:val="22"/>
          <w:szCs w:val="22"/>
        </w:rPr>
        <w:t>, in dessen Rahmen ExpertInnen über historische Medienaufnahmen sprechen.</w:t>
      </w:r>
      <w:r w:rsidR="0007117C">
        <w:rPr>
          <w:rFonts w:ascii="Calibri" w:eastAsia="Calibri" w:hAnsi="Calibri"/>
          <w:sz w:val="22"/>
          <w:szCs w:val="22"/>
        </w:rPr>
        <w:t xml:space="preserve"> In der monatlich erscheinenden Reihe „The Archivist’s Choice“ erzählen MitarbeiterInnen der Österreichischen Mediathek von ihren Highlights und </w:t>
      </w:r>
      <w:r w:rsidR="004B7892">
        <w:rPr>
          <w:rFonts w:ascii="Calibri" w:eastAsia="Calibri" w:hAnsi="Calibri"/>
          <w:sz w:val="22"/>
          <w:szCs w:val="22"/>
        </w:rPr>
        <w:t>stellen</w:t>
      </w:r>
      <w:r w:rsidR="0007117C">
        <w:rPr>
          <w:rFonts w:ascii="Calibri" w:eastAsia="Calibri" w:hAnsi="Calibri"/>
          <w:sz w:val="22"/>
          <w:szCs w:val="22"/>
        </w:rPr>
        <w:t xml:space="preserve"> Schätze der Österreichischen Mediathek</w:t>
      </w:r>
      <w:r w:rsidR="00D1100A">
        <w:rPr>
          <w:rFonts w:ascii="Calibri" w:eastAsia="Calibri" w:hAnsi="Calibri"/>
          <w:sz w:val="22"/>
          <w:szCs w:val="22"/>
        </w:rPr>
        <w:t xml:space="preserve"> auf deren Website</w:t>
      </w:r>
      <w:r w:rsidR="0007117C">
        <w:rPr>
          <w:rFonts w:ascii="Calibri" w:eastAsia="Calibri" w:hAnsi="Calibri"/>
          <w:sz w:val="22"/>
          <w:szCs w:val="22"/>
        </w:rPr>
        <w:t xml:space="preserve"> </w:t>
      </w:r>
      <w:r w:rsidR="004B7892">
        <w:rPr>
          <w:rFonts w:ascii="Calibri" w:eastAsia="Calibri" w:hAnsi="Calibri"/>
          <w:sz w:val="22"/>
          <w:szCs w:val="22"/>
        </w:rPr>
        <w:t>ins Rampenlicht</w:t>
      </w:r>
      <w:r w:rsidR="0007117C">
        <w:rPr>
          <w:rFonts w:ascii="Calibri" w:eastAsia="Calibri" w:hAnsi="Calibri"/>
          <w:sz w:val="22"/>
          <w:szCs w:val="22"/>
        </w:rPr>
        <w:t>.</w:t>
      </w:r>
    </w:p>
    <w:p w14:paraId="0E64C834" w14:textId="77777777" w:rsidR="003E4BE7" w:rsidRDefault="003E4BE7" w:rsidP="00D4292F">
      <w:pPr>
        <w:jc w:val="both"/>
        <w:rPr>
          <w:rFonts w:ascii="Calibri" w:eastAsia="Calibri" w:hAnsi="Calibri"/>
          <w:b/>
          <w:bCs/>
          <w:sz w:val="28"/>
          <w:szCs w:val="28"/>
        </w:rPr>
      </w:pPr>
    </w:p>
    <w:p w14:paraId="021ABA5E" w14:textId="46611BF4" w:rsidR="007C7744" w:rsidRDefault="007C7744" w:rsidP="00D4292F">
      <w:pPr>
        <w:jc w:val="both"/>
        <w:rPr>
          <w:rFonts w:ascii="Calibri" w:eastAsia="Calibri" w:hAnsi="Calibri"/>
          <w:b/>
          <w:bCs/>
          <w:sz w:val="28"/>
          <w:szCs w:val="28"/>
        </w:rPr>
      </w:pPr>
      <w:r w:rsidRPr="00203F9B">
        <w:rPr>
          <w:rFonts w:ascii="Calibri" w:eastAsia="Calibri" w:hAnsi="Calibri"/>
          <w:b/>
          <w:bCs/>
          <w:sz w:val="28"/>
          <w:szCs w:val="28"/>
        </w:rPr>
        <w:t>VERMITTLUNG</w:t>
      </w:r>
      <w:r w:rsidR="00BE4734">
        <w:rPr>
          <w:rFonts w:ascii="Calibri" w:eastAsia="Calibri" w:hAnsi="Calibri"/>
          <w:b/>
          <w:bCs/>
          <w:sz w:val="28"/>
          <w:szCs w:val="28"/>
        </w:rPr>
        <w:t xml:space="preserve"> UND OUTREACH</w:t>
      </w:r>
    </w:p>
    <w:p w14:paraId="21FD06A4" w14:textId="77777777" w:rsidR="00141A47" w:rsidRDefault="00141A47" w:rsidP="00D4292F">
      <w:pPr>
        <w:jc w:val="both"/>
        <w:rPr>
          <w:rStyle w:val="Kommentarzeichen"/>
        </w:rPr>
      </w:pPr>
    </w:p>
    <w:p w14:paraId="6BB52FD4" w14:textId="66DC06C8" w:rsidR="004B7892" w:rsidRDefault="00141A47" w:rsidP="00D4292F">
      <w:pPr>
        <w:jc w:val="both"/>
        <w:rPr>
          <w:rFonts w:ascii="Calibri" w:eastAsia="Calibri" w:hAnsi="Calibri"/>
          <w:sz w:val="22"/>
          <w:szCs w:val="22"/>
        </w:rPr>
      </w:pPr>
      <w:r>
        <w:rPr>
          <w:rStyle w:val="Kommentarzeichen"/>
        </w:rPr>
        <w:t>D</w:t>
      </w:r>
      <w:r w:rsidRPr="00141A47">
        <w:rPr>
          <w:rFonts w:ascii="Calibri" w:eastAsia="Calibri" w:hAnsi="Calibri"/>
          <w:sz w:val="22"/>
          <w:szCs w:val="22"/>
        </w:rPr>
        <w:t>as Technische Museum Wien erfüllt seinen Bildungsauftrag durch vielfältige Vermittlungsangebote, die breiten Zugang und kulturelle Teilhabe ermöglichen und damit insbesondere jungen Menschen einen offenen Zugang zu Naturwissenschaften und Technik schaffen.</w:t>
      </w:r>
    </w:p>
    <w:p w14:paraId="759E7C57" w14:textId="2D037AB1" w:rsidR="00A76FB5" w:rsidRDefault="008A6360" w:rsidP="00D4292F">
      <w:pPr>
        <w:jc w:val="both"/>
        <w:rPr>
          <w:rFonts w:ascii="Calibri" w:eastAsia="Calibri" w:hAnsi="Calibri"/>
          <w:sz w:val="22"/>
          <w:szCs w:val="22"/>
        </w:rPr>
      </w:pPr>
      <w:r>
        <w:rPr>
          <w:rFonts w:ascii="Calibri" w:eastAsia="Calibri" w:hAnsi="Calibri"/>
          <w:sz w:val="22"/>
          <w:szCs w:val="22"/>
        </w:rPr>
        <w:t>Innovationen erlebbar zu machen und gleichzeitig digitale und kreative Kompetenzen zu fördern</w:t>
      </w:r>
      <w:r w:rsidR="00A76FB5">
        <w:rPr>
          <w:rFonts w:ascii="Calibri" w:eastAsia="Calibri" w:hAnsi="Calibri"/>
          <w:sz w:val="22"/>
          <w:szCs w:val="22"/>
        </w:rPr>
        <w:t>,</w:t>
      </w:r>
      <w:r>
        <w:rPr>
          <w:rFonts w:ascii="Calibri" w:eastAsia="Calibri" w:hAnsi="Calibri"/>
          <w:sz w:val="22"/>
          <w:szCs w:val="22"/>
        </w:rPr>
        <w:t xml:space="preserve"> ist eine </w:t>
      </w:r>
      <w:r w:rsidR="00A76FB5">
        <w:rPr>
          <w:rFonts w:ascii="Calibri" w:eastAsia="Calibri" w:hAnsi="Calibri"/>
          <w:sz w:val="22"/>
          <w:szCs w:val="22"/>
        </w:rPr>
        <w:t>Kernaufgabe</w:t>
      </w:r>
      <w:r>
        <w:rPr>
          <w:rFonts w:ascii="Calibri" w:eastAsia="Calibri" w:hAnsi="Calibri"/>
          <w:sz w:val="22"/>
          <w:szCs w:val="22"/>
        </w:rPr>
        <w:t xml:space="preserve"> des Museums</w:t>
      </w:r>
      <w:r w:rsidR="00384D3E">
        <w:rPr>
          <w:rFonts w:ascii="Calibri" w:eastAsia="Calibri" w:hAnsi="Calibri"/>
          <w:sz w:val="22"/>
          <w:szCs w:val="22"/>
        </w:rPr>
        <w:t>.</w:t>
      </w:r>
      <w:r w:rsidR="00372758">
        <w:rPr>
          <w:rFonts w:ascii="Calibri" w:eastAsia="Calibri" w:hAnsi="Calibri"/>
          <w:sz w:val="22"/>
          <w:szCs w:val="22"/>
        </w:rPr>
        <w:t xml:space="preserve"> </w:t>
      </w:r>
      <w:r w:rsidR="00A76FB5">
        <w:rPr>
          <w:rFonts w:ascii="Calibri" w:eastAsia="Calibri" w:hAnsi="Calibri"/>
          <w:sz w:val="22"/>
          <w:szCs w:val="22"/>
        </w:rPr>
        <w:t>Das Angebot</w:t>
      </w:r>
      <w:r w:rsidR="00372758">
        <w:rPr>
          <w:rFonts w:ascii="Calibri" w:eastAsia="Calibri" w:hAnsi="Calibri"/>
          <w:sz w:val="22"/>
          <w:szCs w:val="22"/>
        </w:rPr>
        <w:t xml:space="preserve"> spannt sich dabei von Rätselrallyes, die zeitlich ungebun</w:t>
      </w:r>
      <w:r w:rsidR="00A76FB5">
        <w:rPr>
          <w:rFonts w:ascii="Calibri" w:eastAsia="Calibri" w:hAnsi="Calibri"/>
          <w:sz w:val="22"/>
          <w:szCs w:val="22"/>
        </w:rPr>
        <w:t>d</w:t>
      </w:r>
      <w:r w:rsidR="00372758">
        <w:rPr>
          <w:rFonts w:ascii="Calibri" w:eastAsia="Calibri" w:hAnsi="Calibri"/>
          <w:sz w:val="22"/>
          <w:szCs w:val="22"/>
        </w:rPr>
        <w:t>en und selbstständiges Erkunden des Museums ermöglichen</w:t>
      </w:r>
      <w:r w:rsidR="00A76FB5">
        <w:rPr>
          <w:rFonts w:ascii="Calibri" w:eastAsia="Calibri" w:hAnsi="Calibri"/>
          <w:sz w:val="22"/>
          <w:szCs w:val="22"/>
        </w:rPr>
        <w:t>, über den hauseigenen Maker*Space techLAB</w:t>
      </w:r>
      <w:r w:rsidR="00372758">
        <w:rPr>
          <w:rFonts w:ascii="Calibri" w:eastAsia="Calibri" w:hAnsi="Calibri"/>
          <w:sz w:val="22"/>
          <w:szCs w:val="22"/>
        </w:rPr>
        <w:t xml:space="preserve"> bis hin zu gendersensiblen Führungen</w:t>
      </w:r>
      <w:r w:rsidR="009E6AE6">
        <w:rPr>
          <w:rFonts w:ascii="Calibri" w:eastAsia="Calibri" w:hAnsi="Calibri"/>
          <w:sz w:val="22"/>
          <w:szCs w:val="22"/>
        </w:rPr>
        <w:t xml:space="preserve"> wie „Patente Frauen“</w:t>
      </w:r>
      <w:r w:rsidR="00A76FB5">
        <w:rPr>
          <w:rFonts w:ascii="Calibri" w:eastAsia="Calibri" w:hAnsi="Calibri"/>
          <w:sz w:val="22"/>
          <w:szCs w:val="22"/>
        </w:rPr>
        <w:t xml:space="preserve">, </w:t>
      </w:r>
      <w:r w:rsidR="009E6AE6">
        <w:rPr>
          <w:rFonts w:ascii="Calibri" w:eastAsia="Calibri" w:hAnsi="Calibri"/>
          <w:sz w:val="22"/>
          <w:szCs w:val="22"/>
        </w:rPr>
        <w:t>welche</w:t>
      </w:r>
      <w:r w:rsidR="00A76FB5">
        <w:rPr>
          <w:rFonts w:ascii="Calibri" w:eastAsia="Calibri" w:hAnsi="Calibri"/>
          <w:sz w:val="22"/>
          <w:szCs w:val="22"/>
        </w:rPr>
        <w:t xml:space="preserve"> </w:t>
      </w:r>
      <w:r w:rsidR="009E6AE6">
        <w:rPr>
          <w:rFonts w:ascii="Calibri" w:eastAsia="Calibri" w:hAnsi="Calibri"/>
          <w:sz w:val="22"/>
          <w:szCs w:val="22"/>
        </w:rPr>
        <w:t>die Errungenschaften</w:t>
      </w:r>
      <w:r w:rsidR="00A76FB5">
        <w:rPr>
          <w:rFonts w:ascii="Calibri" w:eastAsia="Calibri" w:hAnsi="Calibri"/>
          <w:sz w:val="22"/>
          <w:szCs w:val="22"/>
        </w:rPr>
        <w:t xml:space="preserve"> von Frauen in Technik</w:t>
      </w:r>
      <w:r w:rsidR="009E6AE6">
        <w:rPr>
          <w:rFonts w:ascii="Calibri" w:eastAsia="Calibri" w:hAnsi="Calibri"/>
          <w:sz w:val="22"/>
          <w:szCs w:val="22"/>
        </w:rPr>
        <w:t xml:space="preserve"> und Wissenschaft</w:t>
      </w:r>
      <w:r w:rsidR="00A76FB5">
        <w:rPr>
          <w:rFonts w:ascii="Calibri" w:eastAsia="Calibri" w:hAnsi="Calibri"/>
          <w:sz w:val="22"/>
          <w:szCs w:val="22"/>
        </w:rPr>
        <w:t xml:space="preserve"> </w:t>
      </w:r>
      <w:r w:rsidR="009E6AE6">
        <w:rPr>
          <w:rFonts w:ascii="Calibri" w:eastAsia="Calibri" w:hAnsi="Calibri"/>
          <w:sz w:val="22"/>
          <w:szCs w:val="22"/>
        </w:rPr>
        <w:t>vermittelt.</w:t>
      </w:r>
    </w:p>
    <w:p w14:paraId="7A2753C6" w14:textId="43097573" w:rsidR="008A6360" w:rsidRDefault="008A6360" w:rsidP="00D4292F">
      <w:pPr>
        <w:jc w:val="both"/>
        <w:rPr>
          <w:rFonts w:ascii="Calibri" w:eastAsia="Calibri" w:hAnsi="Calibri"/>
          <w:sz w:val="22"/>
          <w:szCs w:val="22"/>
        </w:rPr>
      </w:pPr>
      <w:r>
        <w:rPr>
          <w:rFonts w:ascii="Calibri" w:eastAsia="Calibri" w:hAnsi="Calibri"/>
          <w:sz w:val="22"/>
          <w:szCs w:val="22"/>
        </w:rPr>
        <w:t>Das</w:t>
      </w:r>
      <w:r w:rsidR="00ED088A">
        <w:rPr>
          <w:rFonts w:ascii="Calibri" w:eastAsia="Calibri" w:hAnsi="Calibri"/>
          <w:sz w:val="22"/>
          <w:szCs w:val="22"/>
        </w:rPr>
        <w:t>s</w:t>
      </w:r>
      <w:r>
        <w:rPr>
          <w:rFonts w:ascii="Calibri" w:eastAsia="Calibri" w:hAnsi="Calibri"/>
          <w:sz w:val="22"/>
          <w:szCs w:val="22"/>
        </w:rPr>
        <w:t xml:space="preserve"> die Vermittlungsarbeit nicht unbedingt an den Besuch des Museums gebunden ist, zeigt das roadLAB, </w:t>
      </w:r>
      <w:r w:rsidR="00D67205">
        <w:rPr>
          <w:rFonts w:ascii="Calibri" w:eastAsia="Calibri" w:hAnsi="Calibri"/>
          <w:sz w:val="22"/>
          <w:szCs w:val="22"/>
        </w:rPr>
        <w:t>der mobile Maker*Space</w:t>
      </w:r>
      <w:r w:rsidR="009E6AE6">
        <w:rPr>
          <w:rFonts w:ascii="Calibri" w:eastAsia="Calibri" w:hAnsi="Calibri"/>
          <w:sz w:val="22"/>
          <w:szCs w:val="22"/>
        </w:rPr>
        <w:t xml:space="preserve"> des Museums</w:t>
      </w:r>
      <w:r w:rsidR="00D67205">
        <w:rPr>
          <w:rFonts w:ascii="Calibri" w:eastAsia="Calibri" w:hAnsi="Calibri"/>
          <w:sz w:val="22"/>
          <w:szCs w:val="22"/>
        </w:rPr>
        <w:t>, der</w:t>
      </w:r>
      <w:r>
        <w:rPr>
          <w:rFonts w:ascii="Calibri" w:eastAsia="Calibri" w:hAnsi="Calibri"/>
          <w:sz w:val="22"/>
          <w:szCs w:val="22"/>
        </w:rPr>
        <w:t xml:space="preserve"> </w:t>
      </w:r>
      <w:r w:rsidR="00D67205">
        <w:rPr>
          <w:rFonts w:ascii="Calibri" w:eastAsia="Calibri" w:hAnsi="Calibri"/>
          <w:sz w:val="22"/>
          <w:szCs w:val="22"/>
        </w:rPr>
        <w:t xml:space="preserve">mittels E-Bus </w:t>
      </w:r>
      <w:r>
        <w:rPr>
          <w:rFonts w:ascii="Calibri" w:eastAsia="Calibri" w:hAnsi="Calibri"/>
          <w:sz w:val="22"/>
          <w:szCs w:val="22"/>
        </w:rPr>
        <w:t>moderne Fertigungstechnologien wie 3D-Drucker auch in die Bundesländer bringt.</w:t>
      </w:r>
      <w:r w:rsidR="00D67205">
        <w:rPr>
          <w:rFonts w:ascii="Calibri" w:eastAsia="Calibri" w:hAnsi="Calibri"/>
          <w:sz w:val="22"/>
          <w:szCs w:val="22"/>
        </w:rPr>
        <w:t xml:space="preserve"> </w:t>
      </w:r>
      <w:r>
        <w:rPr>
          <w:rFonts w:ascii="Calibri" w:eastAsia="Calibri" w:hAnsi="Calibri"/>
          <w:sz w:val="22"/>
          <w:szCs w:val="22"/>
        </w:rPr>
        <w:t>Online-Ausstellungen und Remote-Führungen machen Ausstellungen auch von zu Hause aus erlebbar</w:t>
      </w:r>
      <w:r w:rsidR="004762F5">
        <w:rPr>
          <w:rFonts w:ascii="Calibri" w:eastAsia="Calibri" w:hAnsi="Calibri"/>
          <w:sz w:val="22"/>
          <w:szCs w:val="22"/>
        </w:rPr>
        <w:t xml:space="preserve">. Das Angebot wird dabei kontinuierlich ausgebaut, so konnten zuletzt auch digitale demenzsensible Führungen angeboten werden. </w:t>
      </w:r>
    </w:p>
    <w:p w14:paraId="1C668664" w14:textId="77777777" w:rsidR="00ED088A" w:rsidRDefault="00ED088A" w:rsidP="00D4292F">
      <w:pPr>
        <w:jc w:val="both"/>
        <w:rPr>
          <w:rFonts w:ascii="Calibri" w:eastAsia="Calibri" w:hAnsi="Calibri"/>
          <w:sz w:val="22"/>
          <w:szCs w:val="22"/>
        </w:rPr>
      </w:pPr>
    </w:p>
    <w:p w14:paraId="507E1BBC" w14:textId="5FE400F0" w:rsidR="00E752FB" w:rsidRDefault="00141A47" w:rsidP="00D4292F">
      <w:pPr>
        <w:jc w:val="both"/>
        <w:rPr>
          <w:rFonts w:ascii="Calibri" w:eastAsia="Calibri" w:hAnsi="Calibri"/>
          <w:sz w:val="22"/>
          <w:szCs w:val="22"/>
        </w:rPr>
      </w:pPr>
      <w:r w:rsidRPr="00141A47">
        <w:rPr>
          <w:rFonts w:ascii="Calibri" w:eastAsia="Calibri" w:hAnsi="Calibri"/>
          <w:sz w:val="22"/>
          <w:szCs w:val="22"/>
        </w:rPr>
        <w:t xml:space="preserve">Der Schwerpunkt Virologie, der im November 2023 mit einer mobilen Ausstellung, Workshops für Schulklassen und der Ergänzung des Bereichs Bakteriologie in der Dauerausstellung </w:t>
      </w:r>
      <w:r w:rsidR="004E40D2">
        <w:rPr>
          <w:rFonts w:ascii="Calibri" w:eastAsia="Calibri" w:hAnsi="Calibri"/>
          <w:sz w:val="22"/>
          <w:szCs w:val="22"/>
        </w:rPr>
        <w:t>„</w:t>
      </w:r>
      <w:r w:rsidRPr="00141A47">
        <w:rPr>
          <w:rFonts w:ascii="Calibri" w:eastAsia="Calibri" w:hAnsi="Calibri"/>
          <w:sz w:val="22"/>
          <w:szCs w:val="22"/>
        </w:rPr>
        <w:t>Alltag</w:t>
      </w:r>
      <w:r w:rsidR="004E40D2">
        <w:rPr>
          <w:rFonts w:ascii="Calibri" w:eastAsia="Calibri" w:hAnsi="Calibri"/>
          <w:sz w:val="22"/>
          <w:szCs w:val="22"/>
        </w:rPr>
        <w:t>“</w:t>
      </w:r>
      <w:r w:rsidRPr="00141A47">
        <w:rPr>
          <w:rFonts w:ascii="Calibri" w:eastAsia="Calibri" w:hAnsi="Calibri"/>
          <w:sz w:val="22"/>
          <w:szCs w:val="22"/>
        </w:rPr>
        <w:t xml:space="preserve"> eröffnet wurde, bietet im November 2024 erneut die Möglichkeit, pharmakologische Techniken kennenzulernen.</w:t>
      </w:r>
      <w:bookmarkStart w:id="4" w:name="_Hlk155802172"/>
    </w:p>
    <w:p w14:paraId="32ED05ED" w14:textId="77777777" w:rsidR="004E40D2" w:rsidRDefault="004E40D2" w:rsidP="00D4292F">
      <w:pPr>
        <w:jc w:val="both"/>
        <w:rPr>
          <w:rFonts w:ascii="Calibri" w:eastAsia="Calibri" w:hAnsi="Calibri"/>
          <w:sz w:val="22"/>
          <w:szCs w:val="22"/>
        </w:rPr>
      </w:pPr>
    </w:p>
    <w:p w14:paraId="6AE7F470" w14:textId="5564FAA7" w:rsidR="00CB7B14" w:rsidRPr="004D3EAC" w:rsidRDefault="00387789" w:rsidP="00D4292F">
      <w:pPr>
        <w:jc w:val="both"/>
        <w:rPr>
          <w:rFonts w:ascii="Calibri" w:eastAsia="Calibri" w:hAnsi="Calibri"/>
          <w:b/>
          <w:bCs/>
          <w:sz w:val="22"/>
          <w:szCs w:val="22"/>
        </w:rPr>
      </w:pPr>
      <w:r w:rsidRPr="004D3EAC">
        <w:rPr>
          <w:rFonts w:ascii="Calibri" w:eastAsia="Calibri" w:hAnsi="Calibri"/>
          <w:b/>
          <w:bCs/>
          <w:sz w:val="28"/>
          <w:szCs w:val="28"/>
        </w:rPr>
        <w:lastRenderedPageBreak/>
        <w:t xml:space="preserve">DAS TECHNISCHE MUSEUM WIEN </w:t>
      </w:r>
      <w:r w:rsidR="00CB7B14" w:rsidRPr="004D3EAC">
        <w:rPr>
          <w:rFonts w:ascii="Calibri" w:eastAsia="Calibri" w:hAnsi="Calibri"/>
          <w:b/>
          <w:bCs/>
          <w:sz w:val="28"/>
          <w:szCs w:val="28"/>
        </w:rPr>
        <w:t>DIGITAL ERLEBEN</w:t>
      </w:r>
    </w:p>
    <w:p w14:paraId="30EA0C6B" w14:textId="77777777" w:rsidR="00E30434" w:rsidRDefault="00E30434" w:rsidP="00E30434">
      <w:pPr>
        <w:jc w:val="both"/>
        <w:rPr>
          <w:rFonts w:ascii="Calibri" w:eastAsia="Calibri" w:hAnsi="Calibri"/>
          <w:sz w:val="28"/>
          <w:szCs w:val="28"/>
        </w:rPr>
      </w:pPr>
    </w:p>
    <w:p w14:paraId="1CEA6633" w14:textId="2F9BC6E9" w:rsidR="00E30434" w:rsidRPr="00C000F9" w:rsidRDefault="00E30434" w:rsidP="00E30434">
      <w:pPr>
        <w:jc w:val="both"/>
        <w:rPr>
          <w:rFonts w:ascii="Calibri" w:eastAsia="Calibri" w:hAnsi="Calibri"/>
          <w:sz w:val="22"/>
          <w:szCs w:val="22"/>
        </w:rPr>
      </w:pPr>
      <w:r w:rsidRPr="00C000F9">
        <w:rPr>
          <w:rFonts w:ascii="Calibri" w:eastAsia="Calibri" w:hAnsi="Calibri"/>
          <w:sz w:val="22"/>
          <w:szCs w:val="22"/>
        </w:rPr>
        <w:t>Mit der Museums-App „TMW ToGo“, digitalen Führungen, dem Online-Magazin „ZINE“ oder der öffentlich zugänglichen und vollumfänglichen Online-</w:t>
      </w:r>
      <w:r w:rsidR="004E40D2">
        <w:rPr>
          <w:rFonts w:ascii="Calibri" w:eastAsia="Calibri" w:hAnsi="Calibri"/>
          <w:sz w:val="22"/>
          <w:szCs w:val="22"/>
        </w:rPr>
        <w:t>Datenbank, die alle Bestände umfasst,</w:t>
      </w:r>
      <w:r w:rsidRPr="00C000F9">
        <w:rPr>
          <w:rFonts w:ascii="Calibri" w:eastAsia="Calibri" w:hAnsi="Calibri"/>
          <w:sz w:val="22"/>
          <w:szCs w:val="22"/>
        </w:rPr>
        <w:t xml:space="preserve"> setzt das Technische Museum Wien seit vielen Jahren auf die digitale und ortsungebundene Zugänglichkeit seiner Museumsinhalte. </w:t>
      </w:r>
    </w:p>
    <w:p w14:paraId="675F7FC7" w14:textId="7E88D7C2" w:rsidR="00E30434" w:rsidRDefault="00E30434" w:rsidP="00E30434">
      <w:pPr>
        <w:jc w:val="both"/>
        <w:rPr>
          <w:rFonts w:ascii="Calibri" w:eastAsia="Calibri" w:hAnsi="Calibri"/>
          <w:sz w:val="22"/>
          <w:szCs w:val="22"/>
        </w:rPr>
      </w:pPr>
    </w:p>
    <w:p w14:paraId="55B5D98C" w14:textId="062A9DBB" w:rsidR="00E30434" w:rsidRPr="00E30434" w:rsidRDefault="00E30434" w:rsidP="00E30434">
      <w:pPr>
        <w:jc w:val="both"/>
        <w:rPr>
          <w:rFonts w:ascii="Calibri" w:eastAsia="Calibri" w:hAnsi="Calibri"/>
          <w:sz w:val="22"/>
          <w:szCs w:val="22"/>
        </w:rPr>
      </w:pPr>
      <w:r w:rsidRPr="00E30434">
        <w:rPr>
          <w:rFonts w:ascii="Calibri" w:eastAsia="Calibri" w:hAnsi="Calibri"/>
          <w:sz w:val="22"/>
          <w:szCs w:val="22"/>
        </w:rPr>
        <w:t xml:space="preserve">Diese Ambitionen fanden 2023 ihre Fortsetzung in der Veröffentlichung der wissenschaftlichen Publikationen des museumseigenen Forschungsinstituts als Open-Access-Publikationen. Damit werden die Forschungs-, Erkenntnis- und Innovationsprozesse transparent und für alle frei zugänglich gemacht. </w:t>
      </w:r>
      <w:r w:rsidR="00C000F9">
        <w:rPr>
          <w:rFonts w:ascii="Calibri" w:eastAsia="Calibri" w:hAnsi="Calibri"/>
          <w:sz w:val="22"/>
          <w:szCs w:val="22"/>
        </w:rPr>
        <w:t>So</w:t>
      </w:r>
      <w:r w:rsidRPr="00E30434">
        <w:rPr>
          <w:rFonts w:ascii="Calibri" w:eastAsia="Calibri" w:hAnsi="Calibri"/>
          <w:sz w:val="22"/>
          <w:szCs w:val="22"/>
        </w:rPr>
        <w:t xml:space="preserve"> wurde 2023 mit „insightOut“ eine ausschließlich digitale wissenschaftliche Fachzeitschrift publiziert. Mit der Digitalisierung der „Edition TMW“ konnte das Forschungsinstitut im vergangenen Jahr auch die 14 Bände umfassende Schriftenreihe frei zugänglich machen. In einem weiteren Schritt sollen die „Blätter für Technikgeschichte“, das wissenschaftliche Periodikum des Technischen Museums Wien, digitalisiert werden.</w:t>
      </w:r>
    </w:p>
    <w:p w14:paraId="422406DB" w14:textId="3C67AB0C" w:rsidR="00E30434" w:rsidRDefault="00E30434" w:rsidP="00E30434">
      <w:pPr>
        <w:jc w:val="both"/>
        <w:rPr>
          <w:rFonts w:ascii="Calibri" w:eastAsia="Calibri" w:hAnsi="Calibri"/>
          <w:sz w:val="22"/>
          <w:szCs w:val="22"/>
        </w:rPr>
      </w:pPr>
      <w:r w:rsidRPr="00E30434">
        <w:rPr>
          <w:rFonts w:ascii="Calibri" w:eastAsia="Calibri" w:hAnsi="Calibri"/>
          <w:sz w:val="22"/>
          <w:szCs w:val="22"/>
        </w:rPr>
        <w:t>Auch bei den Ausstellungsinhalten wird das digitale Angebot weiterentwickelt: Auf die Online-Ausstellung „Women at Work – 150 Jahre Frauenpavillon der Wiener Weltausstellung“ folgt im Herbst die Erweiterung der Ausstellung „100 Jahre Radio“ durch eine Online-Ausstellung der Österreichischen Mediathek des Technischen Museums Wien.</w:t>
      </w:r>
    </w:p>
    <w:bookmarkEnd w:id="4"/>
    <w:p w14:paraId="563DB2ED" w14:textId="77777777" w:rsidR="00D03B21" w:rsidRPr="00D03B21" w:rsidRDefault="00D03B21" w:rsidP="00D4292F">
      <w:pPr>
        <w:jc w:val="both"/>
        <w:rPr>
          <w:rFonts w:ascii="Calibri" w:eastAsia="Calibri" w:hAnsi="Calibri"/>
          <w:sz w:val="28"/>
          <w:szCs w:val="28"/>
        </w:rPr>
      </w:pPr>
    </w:p>
    <w:p w14:paraId="5C071309" w14:textId="5482FF56" w:rsidR="00A55002" w:rsidRPr="004B13F0" w:rsidRDefault="00D03B21" w:rsidP="00D4292F">
      <w:pPr>
        <w:jc w:val="both"/>
        <w:rPr>
          <w:rFonts w:ascii="Calibri" w:eastAsia="Calibri" w:hAnsi="Calibri"/>
          <w:b/>
          <w:bCs/>
          <w:sz w:val="28"/>
          <w:szCs w:val="28"/>
        </w:rPr>
      </w:pPr>
      <w:bookmarkStart w:id="5" w:name="_Hlk155804127"/>
      <w:r w:rsidRPr="004B13F0">
        <w:rPr>
          <w:rFonts w:ascii="Calibri" w:eastAsia="Calibri" w:hAnsi="Calibri"/>
          <w:b/>
          <w:bCs/>
          <w:sz w:val="28"/>
          <w:szCs w:val="28"/>
        </w:rPr>
        <w:t>FORSCHUNGSVORHABEN DES TECHNISCHEN MUSEUMS WIEN</w:t>
      </w:r>
    </w:p>
    <w:p w14:paraId="408A6447" w14:textId="3B1A9D50" w:rsidR="00024817" w:rsidRDefault="00024817" w:rsidP="00D4292F">
      <w:pPr>
        <w:jc w:val="both"/>
        <w:rPr>
          <w:rFonts w:ascii="Calibri" w:eastAsia="Calibri" w:hAnsi="Calibri"/>
          <w:sz w:val="28"/>
          <w:szCs w:val="28"/>
        </w:rPr>
      </w:pPr>
    </w:p>
    <w:p w14:paraId="0917C847" w14:textId="77777777" w:rsidR="00732A45" w:rsidRPr="00732A45" w:rsidRDefault="00732A45" w:rsidP="00732A45">
      <w:pPr>
        <w:jc w:val="both"/>
        <w:rPr>
          <w:rFonts w:ascii="Calibri" w:eastAsia="Calibri" w:hAnsi="Calibri"/>
          <w:sz w:val="22"/>
          <w:szCs w:val="22"/>
        </w:rPr>
      </w:pPr>
      <w:r w:rsidRPr="00732A45">
        <w:rPr>
          <w:rFonts w:ascii="Calibri" w:eastAsia="Calibri" w:hAnsi="Calibri"/>
          <w:sz w:val="22"/>
          <w:szCs w:val="22"/>
        </w:rPr>
        <w:t xml:space="preserve">Das Forschungsinstitut des Technischen Museums Wien bündelt die vielfältigen wissenschaftlichen Aktivitäten des Museums. 2024 werden mehrere Projekte durchgeführt: Das Forschungsvorhaben zu kolonialen Infrastruktur- und Verkehrsprojekten, an dem sich auch weitere Bundesmuseen beteiligen, untersucht potenzielle Ausbeutungsverhältnisse wie beim Bau des Suezkanals in Ägypten, der Otavibahn in Namibia, der North Western Railway in Indien und der Dom Pedro II.-Bahn in Brasilien und wird mit weiteren Forschungszielen fortgesetzt.   </w:t>
      </w:r>
    </w:p>
    <w:p w14:paraId="706AEF28" w14:textId="77777777" w:rsidR="00732A45" w:rsidRPr="00732A45" w:rsidRDefault="00732A45" w:rsidP="00732A45">
      <w:pPr>
        <w:jc w:val="both"/>
        <w:rPr>
          <w:rFonts w:ascii="Calibri" w:eastAsia="Calibri" w:hAnsi="Calibri"/>
          <w:sz w:val="22"/>
          <w:szCs w:val="22"/>
        </w:rPr>
      </w:pPr>
    </w:p>
    <w:p w14:paraId="33DD61C7" w14:textId="4241B576" w:rsidR="00D45899" w:rsidRPr="00AC7408" w:rsidRDefault="00732A45" w:rsidP="00732A45">
      <w:pPr>
        <w:jc w:val="both"/>
        <w:rPr>
          <w:rFonts w:ascii="Calibri" w:eastAsia="Calibri" w:hAnsi="Calibri"/>
          <w:b/>
          <w:bCs/>
          <w:sz w:val="22"/>
          <w:szCs w:val="22"/>
          <w:highlight w:val="yellow"/>
        </w:rPr>
      </w:pPr>
      <w:r w:rsidRPr="00732A45">
        <w:rPr>
          <w:rFonts w:ascii="Calibri" w:eastAsia="Calibri" w:hAnsi="Calibri"/>
          <w:sz w:val="22"/>
          <w:szCs w:val="22"/>
        </w:rPr>
        <w:t>Die Erforschung digitaler Infrastrukturen im Alltag – am Beispiel eines Bankomaten – hat im vergangenen Jahr mit dem Projekt „Die Panzerknacker“ neue Erkenntnisse gebracht, die in die jüngste Sammlung des Technischen Museums Wien, die „Software Collection“, eingeflossen sind.</w:t>
      </w:r>
      <w:r w:rsidR="004D3EAC">
        <w:rPr>
          <w:rFonts w:ascii="Calibri" w:eastAsia="Calibri" w:hAnsi="Calibri"/>
          <w:sz w:val="22"/>
          <w:szCs w:val="22"/>
        </w:rPr>
        <w:t xml:space="preserve"> </w:t>
      </w:r>
      <w:r w:rsidRPr="00732A45">
        <w:rPr>
          <w:rFonts w:ascii="Calibri" w:eastAsia="Calibri" w:hAnsi="Calibri"/>
          <w:sz w:val="22"/>
          <w:szCs w:val="22"/>
        </w:rPr>
        <w:t xml:space="preserve">Bislang beschränkte sich die Sammeltätigkeit des Museums auf das Sammeln materieller Kultur, mit der </w:t>
      </w:r>
      <w:r w:rsidR="004E40D2">
        <w:rPr>
          <w:rFonts w:ascii="Calibri" w:eastAsia="Calibri" w:hAnsi="Calibri"/>
          <w:sz w:val="22"/>
          <w:szCs w:val="22"/>
        </w:rPr>
        <w:t>„</w:t>
      </w:r>
      <w:r w:rsidRPr="00732A45">
        <w:rPr>
          <w:rFonts w:ascii="Calibri" w:eastAsia="Calibri" w:hAnsi="Calibri"/>
          <w:sz w:val="22"/>
          <w:szCs w:val="22"/>
        </w:rPr>
        <w:t>Software Collection</w:t>
      </w:r>
      <w:r w:rsidR="004E40D2">
        <w:rPr>
          <w:rFonts w:ascii="Calibri" w:eastAsia="Calibri" w:hAnsi="Calibri"/>
          <w:sz w:val="22"/>
          <w:szCs w:val="22"/>
        </w:rPr>
        <w:t>“</w:t>
      </w:r>
      <w:r w:rsidRPr="00732A45">
        <w:rPr>
          <w:rFonts w:ascii="Calibri" w:eastAsia="Calibri" w:hAnsi="Calibri"/>
          <w:sz w:val="22"/>
          <w:szCs w:val="22"/>
        </w:rPr>
        <w:t xml:space="preserve"> wurde ein neuer Forschungs- und Sammlungsschwerpunkt etabliert, der durch die spezifischen Eigenschaften von Software innovative und experimentelle Lösungen in der Bewahrung und Vermittlung erfordert. In Zusammenarbeit mit lokalen Technologie- und Kreativpartnern hat das Projekt das Ziel, langfristige Erhaltungsmöglichkeiten von digitaler Kultur am Beispiel experimenteller Videospiele und grafischer Methoden mit Österreichbezug zu erforschen sowie den Aufbau einer dafür notwendigen technischen Infrastruktur zu gewährleisten. Dieses Projekt unterscheidet sich wesentlich von der musealen Sammlungspraxis der letzten Jahrhunderte und wirft auch grundsätzliche Fragen nach der Rolle und den Aufgaben von Museen im digitalen Zeitalter auf.</w:t>
      </w:r>
      <w:bookmarkEnd w:id="5"/>
    </w:p>
    <w:p w14:paraId="62DAED12" w14:textId="77777777" w:rsidR="004D4CEF" w:rsidRPr="00D4292F" w:rsidRDefault="004D4CEF" w:rsidP="00D4292F">
      <w:pPr>
        <w:jc w:val="both"/>
        <w:rPr>
          <w:rFonts w:ascii="Calibri" w:eastAsia="Calibri" w:hAnsi="Calibri"/>
          <w:sz w:val="22"/>
          <w:szCs w:val="22"/>
          <w:lang w:val="de-DE"/>
        </w:rPr>
      </w:pPr>
    </w:p>
    <w:p w14:paraId="17C40697" w14:textId="09E402B8" w:rsidR="00A13C55" w:rsidRPr="00103AAE" w:rsidRDefault="00606CF8" w:rsidP="00D4292F">
      <w:pPr>
        <w:jc w:val="both"/>
        <w:rPr>
          <w:rFonts w:ascii="Calibri" w:hAnsi="Calibri" w:cs="Arial"/>
          <w:b/>
          <w:sz w:val="22"/>
          <w:szCs w:val="22"/>
        </w:rPr>
      </w:pPr>
      <w:r w:rsidRPr="00103AAE">
        <w:rPr>
          <w:rFonts w:ascii="Calibri" w:hAnsi="Calibri" w:cs="Arial"/>
          <w:b/>
          <w:sz w:val="22"/>
          <w:szCs w:val="22"/>
        </w:rPr>
        <w:t>Presse-Kontakt:</w:t>
      </w:r>
    </w:p>
    <w:p w14:paraId="563D9297" w14:textId="1484AE0D" w:rsidR="003F5E43" w:rsidRPr="00103AAE" w:rsidRDefault="00613B88" w:rsidP="00D4292F">
      <w:pPr>
        <w:jc w:val="both"/>
        <w:rPr>
          <w:rFonts w:ascii="Calibri" w:hAnsi="Calibri" w:cs="Arial"/>
          <w:sz w:val="22"/>
          <w:szCs w:val="22"/>
        </w:rPr>
      </w:pPr>
      <w:r>
        <w:rPr>
          <w:rFonts w:ascii="Calibri" w:hAnsi="Calibri" w:cs="Arial"/>
          <w:sz w:val="22"/>
          <w:szCs w:val="22"/>
        </w:rPr>
        <w:t>Bettina Lukitsch</w:t>
      </w:r>
    </w:p>
    <w:p w14:paraId="132D8C7D" w14:textId="77777777" w:rsidR="003F5E43" w:rsidRPr="00103AAE" w:rsidRDefault="003F5E43" w:rsidP="00D4292F">
      <w:pPr>
        <w:jc w:val="both"/>
        <w:rPr>
          <w:rFonts w:ascii="Calibri" w:hAnsi="Calibri" w:cs="Arial"/>
          <w:sz w:val="22"/>
          <w:szCs w:val="22"/>
        </w:rPr>
      </w:pPr>
      <w:r w:rsidRPr="00103AAE">
        <w:rPr>
          <w:rFonts w:ascii="Calibri" w:hAnsi="Calibri" w:cs="Arial"/>
          <w:sz w:val="22"/>
          <w:szCs w:val="22"/>
        </w:rPr>
        <w:t>Technisches Museum Wien</w:t>
      </w:r>
    </w:p>
    <w:p w14:paraId="557364E3" w14:textId="77777777" w:rsidR="003F5E43" w:rsidRPr="00103AAE" w:rsidRDefault="003F5E43" w:rsidP="00D4292F">
      <w:pPr>
        <w:jc w:val="both"/>
        <w:rPr>
          <w:rFonts w:ascii="Calibri" w:hAnsi="Calibri" w:cs="Arial"/>
          <w:sz w:val="22"/>
          <w:szCs w:val="22"/>
        </w:rPr>
      </w:pPr>
      <w:r w:rsidRPr="00103AAE">
        <w:rPr>
          <w:rFonts w:ascii="Calibri" w:hAnsi="Calibri" w:cs="Arial"/>
          <w:sz w:val="22"/>
          <w:szCs w:val="22"/>
        </w:rPr>
        <w:t>Mariahilfer Straße 212, 1140 Wien</w:t>
      </w:r>
    </w:p>
    <w:p w14:paraId="46F22B43" w14:textId="77777777" w:rsidR="00A60136" w:rsidRPr="00103AAE" w:rsidRDefault="001B347A" w:rsidP="00D4292F">
      <w:pPr>
        <w:jc w:val="both"/>
        <w:rPr>
          <w:rFonts w:ascii="Calibri" w:hAnsi="Calibri" w:cs="Arial"/>
          <w:sz w:val="22"/>
          <w:szCs w:val="22"/>
        </w:rPr>
      </w:pPr>
      <w:r w:rsidRPr="00103AAE">
        <w:rPr>
          <w:rFonts w:ascii="Calibri" w:hAnsi="Calibri" w:cs="Arial"/>
          <w:sz w:val="22"/>
          <w:szCs w:val="22"/>
        </w:rPr>
        <w:t>Tel. 01/899 98-120</w:t>
      </w:r>
      <w:r w:rsidR="00FC3FE6" w:rsidRPr="00103AAE">
        <w:rPr>
          <w:rFonts w:ascii="Calibri" w:hAnsi="Calibri" w:cs="Arial"/>
          <w:sz w:val="22"/>
          <w:szCs w:val="22"/>
        </w:rPr>
        <w:t>0</w:t>
      </w:r>
    </w:p>
    <w:p w14:paraId="5372782A" w14:textId="77777777" w:rsidR="00645A25" w:rsidRPr="00103AAE" w:rsidRDefault="001B347A" w:rsidP="00D4292F">
      <w:pPr>
        <w:jc w:val="both"/>
        <w:rPr>
          <w:rFonts w:ascii="Calibri" w:hAnsi="Calibri" w:cs="Arial"/>
          <w:sz w:val="22"/>
          <w:szCs w:val="22"/>
        </w:rPr>
      </w:pPr>
      <w:r w:rsidRPr="00103AAE">
        <w:rPr>
          <w:rFonts w:ascii="Calibri" w:hAnsi="Calibri" w:cs="Arial"/>
          <w:sz w:val="22"/>
          <w:szCs w:val="22"/>
        </w:rPr>
        <w:t>presse</w:t>
      </w:r>
      <w:r w:rsidR="003F5E43" w:rsidRPr="00103AAE">
        <w:rPr>
          <w:rFonts w:ascii="Calibri" w:hAnsi="Calibri" w:cs="Arial"/>
          <w:sz w:val="22"/>
          <w:szCs w:val="22"/>
        </w:rPr>
        <w:t>@tmw.at</w:t>
      </w:r>
    </w:p>
    <w:p w14:paraId="6978C064" w14:textId="77777777" w:rsidR="003F5E43" w:rsidRPr="00103AAE" w:rsidRDefault="00FC3FE6" w:rsidP="00D4292F">
      <w:pPr>
        <w:jc w:val="both"/>
        <w:rPr>
          <w:rFonts w:ascii="Calibri" w:hAnsi="Calibri" w:cs="Arial"/>
          <w:sz w:val="22"/>
          <w:szCs w:val="22"/>
        </w:rPr>
      </w:pPr>
      <w:r w:rsidRPr="00103AAE">
        <w:rPr>
          <w:rFonts w:ascii="Calibri" w:hAnsi="Calibri" w:cs="Arial"/>
          <w:sz w:val="22"/>
          <w:szCs w:val="22"/>
        </w:rPr>
        <w:t>www.technischesmuseum.at/presse</w:t>
      </w:r>
    </w:p>
    <w:p w14:paraId="5879B410" w14:textId="77777777" w:rsidR="00931443" w:rsidRPr="00103AAE" w:rsidRDefault="00E2539E" w:rsidP="00D4292F">
      <w:pPr>
        <w:pStyle w:val="Fuzeile"/>
        <w:jc w:val="both"/>
        <w:rPr>
          <w:rFonts w:ascii="Calibri" w:hAnsi="Calibri" w:cs="Arial"/>
          <w:sz w:val="22"/>
          <w:szCs w:val="22"/>
        </w:rPr>
      </w:pPr>
      <w:r w:rsidRPr="00103AAE">
        <w:rPr>
          <w:rFonts w:ascii="Calibri" w:hAnsi="Calibri" w:cs="Arial"/>
          <w:sz w:val="22"/>
          <w:szCs w:val="22"/>
        </w:rPr>
        <w:t>https://twitter.com/tmwpress</w:t>
      </w:r>
    </w:p>
    <w:sectPr w:rsidR="00931443" w:rsidRPr="00103AAE" w:rsidSect="00670A87">
      <w:headerReference w:type="default" r:id="rId8"/>
      <w:footerReference w:type="default" r:id="rId9"/>
      <w:pgSz w:w="11906" w:h="16838" w:code="9"/>
      <w:pgMar w:top="1701" w:right="1418"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197B" w14:textId="77777777" w:rsidR="00F21E20" w:rsidRDefault="00F21E20">
      <w:r>
        <w:separator/>
      </w:r>
    </w:p>
  </w:endnote>
  <w:endnote w:type="continuationSeparator" w:id="0">
    <w:p w14:paraId="0E4EB7A2" w14:textId="77777777" w:rsidR="00F21E20" w:rsidRDefault="00F2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070836"/>
      <w:docPartObj>
        <w:docPartGallery w:val="Page Numbers (Bottom of Page)"/>
        <w:docPartUnique/>
      </w:docPartObj>
    </w:sdtPr>
    <w:sdtEndPr>
      <w:rPr>
        <w:rFonts w:asciiTheme="minorHAnsi" w:hAnsiTheme="minorHAnsi" w:cstheme="minorHAnsi"/>
        <w:sz w:val="22"/>
        <w:szCs w:val="22"/>
      </w:rPr>
    </w:sdtEndPr>
    <w:sdtContent>
      <w:p w14:paraId="7E84E089" w14:textId="2567C811" w:rsidR="00831D74" w:rsidRPr="008E1ED9" w:rsidRDefault="00B9637B" w:rsidP="008E1ED9">
        <w:pPr>
          <w:pStyle w:val="Fuzeile"/>
          <w:jc w:val="center"/>
          <w:rPr>
            <w:rFonts w:asciiTheme="minorHAnsi" w:hAnsiTheme="minorHAnsi" w:cstheme="minorHAnsi"/>
            <w:sz w:val="22"/>
            <w:szCs w:val="22"/>
          </w:rPr>
        </w:pPr>
        <w:r w:rsidRPr="00B9637B">
          <w:rPr>
            <w:rFonts w:asciiTheme="minorHAnsi" w:hAnsiTheme="minorHAnsi" w:cstheme="minorHAnsi"/>
            <w:sz w:val="22"/>
            <w:szCs w:val="22"/>
          </w:rPr>
          <w:fldChar w:fldCharType="begin"/>
        </w:r>
        <w:r w:rsidRPr="00B9637B">
          <w:rPr>
            <w:rFonts w:asciiTheme="minorHAnsi" w:hAnsiTheme="minorHAnsi" w:cstheme="minorHAnsi"/>
            <w:sz w:val="22"/>
            <w:szCs w:val="22"/>
          </w:rPr>
          <w:instrText>PAGE   \* MERGEFORMAT</w:instrText>
        </w:r>
        <w:r w:rsidRPr="00B9637B">
          <w:rPr>
            <w:rFonts w:asciiTheme="minorHAnsi" w:hAnsiTheme="minorHAnsi" w:cstheme="minorHAnsi"/>
            <w:sz w:val="22"/>
            <w:szCs w:val="22"/>
          </w:rPr>
          <w:fldChar w:fldCharType="separate"/>
        </w:r>
        <w:r w:rsidRPr="00B9637B">
          <w:rPr>
            <w:rFonts w:asciiTheme="minorHAnsi" w:hAnsiTheme="minorHAnsi" w:cstheme="minorHAnsi"/>
            <w:sz w:val="22"/>
            <w:szCs w:val="22"/>
            <w:lang w:val="de-DE"/>
          </w:rPr>
          <w:t>2</w:t>
        </w:r>
        <w:r w:rsidRPr="00B9637B">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60F8" w14:textId="77777777" w:rsidR="00F21E20" w:rsidRDefault="00F21E20">
      <w:r>
        <w:separator/>
      </w:r>
    </w:p>
  </w:footnote>
  <w:footnote w:type="continuationSeparator" w:id="0">
    <w:p w14:paraId="2EA5A24B" w14:textId="77777777" w:rsidR="00F21E20" w:rsidRDefault="00F2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E061" w14:textId="0F4EB059" w:rsidR="00831D74" w:rsidRDefault="00896956" w:rsidP="001D4E3D">
    <w:pPr>
      <w:pStyle w:val="Kopfzeile"/>
      <w:jc w:val="right"/>
    </w:pPr>
    <w:r w:rsidRPr="00A8392A">
      <w:rPr>
        <w:rFonts w:ascii="Arial" w:hAnsi="Arial" w:cs="Arial"/>
        <w:noProof/>
        <w:lang w:eastAsia="de-AT"/>
      </w:rPr>
      <w:drawing>
        <wp:anchor distT="0" distB="0" distL="114300" distR="114300" simplePos="0" relativeHeight="251661312" behindDoc="0" locked="0" layoutInCell="1" allowOverlap="1" wp14:anchorId="550EFB3D" wp14:editId="77CE3E78">
          <wp:simplePos x="0" y="0"/>
          <wp:positionH relativeFrom="margin">
            <wp:posOffset>4533900</wp:posOffset>
          </wp:positionH>
          <wp:positionV relativeFrom="paragraph">
            <wp:posOffset>-415925</wp:posOffset>
          </wp:positionV>
          <wp:extent cx="1788795" cy="586740"/>
          <wp:effectExtent l="0" t="0" r="1905" b="3810"/>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8795" cy="5867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3C4"/>
    <w:multiLevelType w:val="hybridMultilevel"/>
    <w:tmpl w:val="A8AEBA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C7FBD"/>
    <w:multiLevelType w:val="hybridMultilevel"/>
    <w:tmpl w:val="D56AD5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4456B67"/>
    <w:multiLevelType w:val="hybridMultilevel"/>
    <w:tmpl w:val="D168F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7D23FC6"/>
    <w:multiLevelType w:val="hybridMultilevel"/>
    <w:tmpl w:val="80EC3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CD5928"/>
    <w:multiLevelType w:val="hybridMultilevel"/>
    <w:tmpl w:val="2A1006AC"/>
    <w:lvl w:ilvl="0" w:tplc="A7829CDA">
      <w:numFmt w:val="bullet"/>
      <w:lvlText w:val=""/>
      <w:lvlJc w:val="left"/>
      <w:pPr>
        <w:ind w:left="720" w:hanging="360"/>
      </w:pPr>
      <w:rPr>
        <w:rFonts w:ascii="Symbol" w:eastAsia="Calibri" w:hAnsi="Symbo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0FFD1D31"/>
    <w:multiLevelType w:val="hybridMultilevel"/>
    <w:tmpl w:val="4398A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637C36"/>
    <w:multiLevelType w:val="multilevel"/>
    <w:tmpl w:val="0EB0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60373"/>
    <w:multiLevelType w:val="hybridMultilevel"/>
    <w:tmpl w:val="414A3DAA"/>
    <w:lvl w:ilvl="0" w:tplc="A7829CDA">
      <w:numFmt w:val="bullet"/>
      <w:lvlText w:val=""/>
      <w:lvlJc w:val="left"/>
      <w:pPr>
        <w:ind w:left="720" w:hanging="360"/>
      </w:pPr>
      <w:rPr>
        <w:rFonts w:ascii="Symbol" w:eastAsia="Calibr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B4611E7"/>
    <w:multiLevelType w:val="hybridMultilevel"/>
    <w:tmpl w:val="1C0405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2F41582"/>
    <w:multiLevelType w:val="hybridMultilevel"/>
    <w:tmpl w:val="91EA37A4"/>
    <w:lvl w:ilvl="0" w:tplc="D8A02540">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3762570"/>
    <w:multiLevelType w:val="multilevel"/>
    <w:tmpl w:val="CFB0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20930"/>
    <w:multiLevelType w:val="hybridMultilevel"/>
    <w:tmpl w:val="6BA2C2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681C9A"/>
    <w:multiLevelType w:val="hybridMultilevel"/>
    <w:tmpl w:val="D4F8BB8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47E71BAD"/>
    <w:multiLevelType w:val="hybridMultilevel"/>
    <w:tmpl w:val="6E10B72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EBA79CB"/>
    <w:multiLevelType w:val="hybridMultilevel"/>
    <w:tmpl w:val="5A6090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EC02714"/>
    <w:multiLevelType w:val="hybridMultilevel"/>
    <w:tmpl w:val="62D84C42"/>
    <w:lvl w:ilvl="0" w:tplc="22D82DF4">
      <w:start w:val="1"/>
      <w:numFmt w:val="bullet"/>
      <w:lvlText w:val="•"/>
      <w:lvlJc w:val="left"/>
      <w:pPr>
        <w:tabs>
          <w:tab w:val="num" w:pos="720"/>
        </w:tabs>
        <w:ind w:left="720" w:hanging="360"/>
      </w:pPr>
      <w:rPr>
        <w:rFonts w:ascii="Arial" w:hAnsi="Arial" w:hint="default"/>
      </w:rPr>
    </w:lvl>
    <w:lvl w:ilvl="1" w:tplc="78A4C0A6" w:tentative="1">
      <w:start w:val="1"/>
      <w:numFmt w:val="bullet"/>
      <w:lvlText w:val="•"/>
      <w:lvlJc w:val="left"/>
      <w:pPr>
        <w:tabs>
          <w:tab w:val="num" w:pos="1440"/>
        </w:tabs>
        <w:ind w:left="1440" w:hanging="360"/>
      </w:pPr>
      <w:rPr>
        <w:rFonts w:ascii="Arial" w:hAnsi="Arial" w:hint="default"/>
      </w:rPr>
    </w:lvl>
    <w:lvl w:ilvl="2" w:tplc="2CC4D234">
      <w:start w:val="1"/>
      <w:numFmt w:val="bullet"/>
      <w:lvlText w:val="•"/>
      <w:lvlJc w:val="left"/>
      <w:pPr>
        <w:tabs>
          <w:tab w:val="num" w:pos="2160"/>
        </w:tabs>
        <w:ind w:left="2160" w:hanging="360"/>
      </w:pPr>
      <w:rPr>
        <w:rFonts w:ascii="Arial" w:hAnsi="Arial" w:hint="default"/>
      </w:rPr>
    </w:lvl>
    <w:lvl w:ilvl="3" w:tplc="0C070001">
      <w:start w:val="1"/>
      <w:numFmt w:val="bullet"/>
      <w:lvlText w:val=""/>
      <w:lvlJc w:val="left"/>
      <w:pPr>
        <w:tabs>
          <w:tab w:val="num" w:pos="2880"/>
        </w:tabs>
        <w:ind w:left="2880" w:hanging="360"/>
      </w:pPr>
      <w:rPr>
        <w:rFonts w:ascii="Symbol" w:hAnsi="Symbol" w:hint="default"/>
      </w:rPr>
    </w:lvl>
    <w:lvl w:ilvl="4" w:tplc="CE7CEEC6" w:tentative="1">
      <w:start w:val="1"/>
      <w:numFmt w:val="bullet"/>
      <w:lvlText w:val="•"/>
      <w:lvlJc w:val="left"/>
      <w:pPr>
        <w:tabs>
          <w:tab w:val="num" w:pos="3600"/>
        </w:tabs>
        <w:ind w:left="3600" w:hanging="360"/>
      </w:pPr>
      <w:rPr>
        <w:rFonts w:ascii="Arial" w:hAnsi="Arial" w:hint="default"/>
      </w:rPr>
    </w:lvl>
    <w:lvl w:ilvl="5" w:tplc="DD56E88E" w:tentative="1">
      <w:start w:val="1"/>
      <w:numFmt w:val="bullet"/>
      <w:lvlText w:val="•"/>
      <w:lvlJc w:val="left"/>
      <w:pPr>
        <w:tabs>
          <w:tab w:val="num" w:pos="4320"/>
        </w:tabs>
        <w:ind w:left="4320" w:hanging="360"/>
      </w:pPr>
      <w:rPr>
        <w:rFonts w:ascii="Arial" w:hAnsi="Arial" w:hint="default"/>
      </w:rPr>
    </w:lvl>
    <w:lvl w:ilvl="6" w:tplc="4704ED6C" w:tentative="1">
      <w:start w:val="1"/>
      <w:numFmt w:val="bullet"/>
      <w:lvlText w:val="•"/>
      <w:lvlJc w:val="left"/>
      <w:pPr>
        <w:tabs>
          <w:tab w:val="num" w:pos="5040"/>
        </w:tabs>
        <w:ind w:left="5040" w:hanging="360"/>
      </w:pPr>
      <w:rPr>
        <w:rFonts w:ascii="Arial" w:hAnsi="Arial" w:hint="default"/>
      </w:rPr>
    </w:lvl>
    <w:lvl w:ilvl="7" w:tplc="E79E5D5A" w:tentative="1">
      <w:start w:val="1"/>
      <w:numFmt w:val="bullet"/>
      <w:lvlText w:val="•"/>
      <w:lvlJc w:val="left"/>
      <w:pPr>
        <w:tabs>
          <w:tab w:val="num" w:pos="5760"/>
        </w:tabs>
        <w:ind w:left="5760" w:hanging="360"/>
      </w:pPr>
      <w:rPr>
        <w:rFonts w:ascii="Arial" w:hAnsi="Arial" w:hint="default"/>
      </w:rPr>
    </w:lvl>
    <w:lvl w:ilvl="8" w:tplc="B63490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C90119"/>
    <w:multiLevelType w:val="multilevel"/>
    <w:tmpl w:val="B94E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8339B8"/>
    <w:multiLevelType w:val="multilevel"/>
    <w:tmpl w:val="0924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6D2464"/>
    <w:multiLevelType w:val="hybridMultilevel"/>
    <w:tmpl w:val="733ADABC"/>
    <w:lvl w:ilvl="0" w:tplc="A7829CDA">
      <w:numFmt w:val="bullet"/>
      <w:lvlText w:val=""/>
      <w:lvlJc w:val="left"/>
      <w:pPr>
        <w:ind w:left="720" w:hanging="360"/>
      </w:pPr>
      <w:rPr>
        <w:rFonts w:ascii="Symbol" w:eastAsia="Calibr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DC137CF"/>
    <w:multiLevelType w:val="hybridMultilevel"/>
    <w:tmpl w:val="5FA00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2891511">
    <w:abstractNumId w:val="19"/>
  </w:num>
  <w:num w:numId="2" w16cid:durableId="1938324418">
    <w:abstractNumId w:val="5"/>
  </w:num>
  <w:num w:numId="3" w16cid:durableId="1334406613">
    <w:abstractNumId w:val="3"/>
  </w:num>
  <w:num w:numId="4" w16cid:durableId="1087994676">
    <w:abstractNumId w:val="15"/>
  </w:num>
  <w:num w:numId="5" w16cid:durableId="277563003">
    <w:abstractNumId w:val="6"/>
  </w:num>
  <w:num w:numId="6" w16cid:durableId="899822463">
    <w:abstractNumId w:val="10"/>
  </w:num>
  <w:num w:numId="7" w16cid:durableId="988023935">
    <w:abstractNumId w:val="17"/>
  </w:num>
  <w:num w:numId="8" w16cid:durableId="1607881851">
    <w:abstractNumId w:val="16"/>
  </w:num>
  <w:num w:numId="9" w16cid:durableId="932128036">
    <w:abstractNumId w:val="12"/>
  </w:num>
  <w:num w:numId="10" w16cid:durableId="469834665">
    <w:abstractNumId w:val="11"/>
  </w:num>
  <w:num w:numId="11" w16cid:durableId="1751466219">
    <w:abstractNumId w:val="8"/>
  </w:num>
  <w:num w:numId="12" w16cid:durableId="2051493401">
    <w:abstractNumId w:val="0"/>
  </w:num>
  <w:num w:numId="13" w16cid:durableId="1354067832">
    <w:abstractNumId w:val="11"/>
  </w:num>
  <w:num w:numId="14" w16cid:durableId="2092728021">
    <w:abstractNumId w:val="8"/>
  </w:num>
  <w:num w:numId="15" w16cid:durableId="2104258838">
    <w:abstractNumId w:val="0"/>
  </w:num>
  <w:num w:numId="16" w16cid:durableId="1039401476">
    <w:abstractNumId w:val="14"/>
  </w:num>
  <w:num w:numId="17" w16cid:durableId="1962220898">
    <w:abstractNumId w:val="1"/>
  </w:num>
  <w:num w:numId="18" w16cid:durableId="724380542">
    <w:abstractNumId w:val="4"/>
  </w:num>
  <w:num w:numId="19" w16cid:durableId="1552425279">
    <w:abstractNumId w:val="18"/>
  </w:num>
  <w:num w:numId="20" w16cid:durableId="447359406">
    <w:abstractNumId w:val="7"/>
  </w:num>
  <w:num w:numId="21" w16cid:durableId="990718687">
    <w:abstractNumId w:val="2"/>
  </w:num>
  <w:num w:numId="22" w16cid:durableId="930822643">
    <w:abstractNumId w:val="9"/>
  </w:num>
  <w:num w:numId="23" w16cid:durableId="2653071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00F92"/>
    <w:rsid w:val="00004C02"/>
    <w:rsid w:val="0000612B"/>
    <w:rsid w:val="0001165C"/>
    <w:rsid w:val="00011B84"/>
    <w:rsid w:val="00015410"/>
    <w:rsid w:val="000210E6"/>
    <w:rsid w:val="00024817"/>
    <w:rsid w:val="00027789"/>
    <w:rsid w:val="0003778A"/>
    <w:rsid w:val="0004380E"/>
    <w:rsid w:val="00043DD7"/>
    <w:rsid w:val="0004405D"/>
    <w:rsid w:val="0005074E"/>
    <w:rsid w:val="000537D2"/>
    <w:rsid w:val="00061FB5"/>
    <w:rsid w:val="000678B3"/>
    <w:rsid w:val="000708D2"/>
    <w:rsid w:val="0007117C"/>
    <w:rsid w:val="0007680C"/>
    <w:rsid w:val="0007790C"/>
    <w:rsid w:val="00077ECF"/>
    <w:rsid w:val="0008275D"/>
    <w:rsid w:val="000A210A"/>
    <w:rsid w:val="000A3485"/>
    <w:rsid w:val="000A51DE"/>
    <w:rsid w:val="000A5FEF"/>
    <w:rsid w:val="000B00E8"/>
    <w:rsid w:val="000B7F8D"/>
    <w:rsid w:val="000C7295"/>
    <w:rsid w:val="000D0741"/>
    <w:rsid w:val="000D2113"/>
    <w:rsid w:val="000D74D6"/>
    <w:rsid w:val="000E0D91"/>
    <w:rsid w:val="000E212E"/>
    <w:rsid w:val="000E312D"/>
    <w:rsid w:val="000E7823"/>
    <w:rsid w:val="000F2944"/>
    <w:rsid w:val="000F2B97"/>
    <w:rsid w:val="000F3C7C"/>
    <w:rsid w:val="000F5425"/>
    <w:rsid w:val="00102A56"/>
    <w:rsid w:val="00103AAE"/>
    <w:rsid w:val="00104D44"/>
    <w:rsid w:val="00105483"/>
    <w:rsid w:val="00110348"/>
    <w:rsid w:val="0011171E"/>
    <w:rsid w:val="00117CE4"/>
    <w:rsid w:val="0012229C"/>
    <w:rsid w:val="00125E38"/>
    <w:rsid w:val="00141A47"/>
    <w:rsid w:val="0014438D"/>
    <w:rsid w:val="00145D89"/>
    <w:rsid w:val="001512C7"/>
    <w:rsid w:val="001523B3"/>
    <w:rsid w:val="00155136"/>
    <w:rsid w:val="00155A12"/>
    <w:rsid w:val="00155E6B"/>
    <w:rsid w:val="0015754E"/>
    <w:rsid w:val="00157B73"/>
    <w:rsid w:val="001611B3"/>
    <w:rsid w:val="00161317"/>
    <w:rsid w:val="00164753"/>
    <w:rsid w:val="00166F67"/>
    <w:rsid w:val="00171CD4"/>
    <w:rsid w:val="00172F3F"/>
    <w:rsid w:val="00175A9F"/>
    <w:rsid w:val="00177AB0"/>
    <w:rsid w:val="0018224F"/>
    <w:rsid w:val="00183A62"/>
    <w:rsid w:val="00184369"/>
    <w:rsid w:val="001979B0"/>
    <w:rsid w:val="001B29A8"/>
    <w:rsid w:val="001B347A"/>
    <w:rsid w:val="001B4361"/>
    <w:rsid w:val="001B618E"/>
    <w:rsid w:val="001B7421"/>
    <w:rsid w:val="001C39DC"/>
    <w:rsid w:val="001C620D"/>
    <w:rsid w:val="001D173B"/>
    <w:rsid w:val="001D182C"/>
    <w:rsid w:val="001D293D"/>
    <w:rsid w:val="001D4E3D"/>
    <w:rsid w:val="001D6D1A"/>
    <w:rsid w:val="001E0A67"/>
    <w:rsid w:val="001F0477"/>
    <w:rsid w:val="001F266C"/>
    <w:rsid w:val="001F34F3"/>
    <w:rsid w:val="001F6988"/>
    <w:rsid w:val="001F7855"/>
    <w:rsid w:val="0020241F"/>
    <w:rsid w:val="00203F9B"/>
    <w:rsid w:val="0020491B"/>
    <w:rsid w:val="00206466"/>
    <w:rsid w:val="00206B66"/>
    <w:rsid w:val="002116B2"/>
    <w:rsid w:val="00211E0C"/>
    <w:rsid w:val="00213562"/>
    <w:rsid w:val="002145CE"/>
    <w:rsid w:val="00216842"/>
    <w:rsid w:val="0021734A"/>
    <w:rsid w:val="0021791D"/>
    <w:rsid w:val="00222393"/>
    <w:rsid w:val="002310CE"/>
    <w:rsid w:val="00235F44"/>
    <w:rsid w:val="0023652E"/>
    <w:rsid w:val="00237AD5"/>
    <w:rsid w:val="0024401E"/>
    <w:rsid w:val="0025681C"/>
    <w:rsid w:val="00260BC3"/>
    <w:rsid w:val="002634A0"/>
    <w:rsid w:val="00265D0D"/>
    <w:rsid w:val="002779FD"/>
    <w:rsid w:val="00283141"/>
    <w:rsid w:val="00284280"/>
    <w:rsid w:val="00291B38"/>
    <w:rsid w:val="00291EFA"/>
    <w:rsid w:val="0029459A"/>
    <w:rsid w:val="00295DDF"/>
    <w:rsid w:val="00297328"/>
    <w:rsid w:val="002A681A"/>
    <w:rsid w:val="002B0272"/>
    <w:rsid w:val="002B4FA9"/>
    <w:rsid w:val="002B77BF"/>
    <w:rsid w:val="002C3355"/>
    <w:rsid w:val="002C401C"/>
    <w:rsid w:val="002C66EA"/>
    <w:rsid w:val="002D160A"/>
    <w:rsid w:val="002D2578"/>
    <w:rsid w:val="002D2B91"/>
    <w:rsid w:val="002D2C24"/>
    <w:rsid w:val="002D42AB"/>
    <w:rsid w:val="002E64DC"/>
    <w:rsid w:val="002F00FC"/>
    <w:rsid w:val="002F4EAB"/>
    <w:rsid w:val="00303DE2"/>
    <w:rsid w:val="00304314"/>
    <w:rsid w:val="003112BA"/>
    <w:rsid w:val="00312C8C"/>
    <w:rsid w:val="00314A22"/>
    <w:rsid w:val="00317950"/>
    <w:rsid w:val="00317A8A"/>
    <w:rsid w:val="003209A9"/>
    <w:rsid w:val="00323BDE"/>
    <w:rsid w:val="00330F5F"/>
    <w:rsid w:val="003327E2"/>
    <w:rsid w:val="00334BB2"/>
    <w:rsid w:val="00344BD8"/>
    <w:rsid w:val="003508B1"/>
    <w:rsid w:val="0035240B"/>
    <w:rsid w:val="00353A0F"/>
    <w:rsid w:val="003556F2"/>
    <w:rsid w:val="003635CB"/>
    <w:rsid w:val="0036474E"/>
    <w:rsid w:val="003711B7"/>
    <w:rsid w:val="00372758"/>
    <w:rsid w:val="0038498A"/>
    <w:rsid w:val="00384D3E"/>
    <w:rsid w:val="00387789"/>
    <w:rsid w:val="00392EAC"/>
    <w:rsid w:val="003A31E0"/>
    <w:rsid w:val="003A4CAB"/>
    <w:rsid w:val="003A5175"/>
    <w:rsid w:val="003B44D6"/>
    <w:rsid w:val="003C182F"/>
    <w:rsid w:val="003C1F56"/>
    <w:rsid w:val="003C2DE0"/>
    <w:rsid w:val="003C4014"/>
    <w:rsid w:val="003C4943"/>
    <w:rsid w:val="003C7304"/>
    <w:rsid w:val="003C761D"/>
    <w:rsid w:val="003D0CD5"/>
    <w:rsid w:val="003D5A2A"/>
    <w:rsid w:val="003D5C08"/>
    <w:rsid w:val="003E47F7"/>
    <w:rsid w:val="003E4BE7"/>
    <w:rsid w:val="003F05CE"/>
    <w:rsid w:val="003F0765"/>
    <w:rsid w:val="003F3E36"/>
    <w:rsid w:val="003F5E43"/>
    <w:rsid w:val="004011F9"/>
    <w:rsid w:val="0040137F"/>
    <w:rsid w:val="00404615"/>
    <w:rsid w:val="004070CF"/>
    <w:rsid w:val="004170EC"/>
    <w:rsid w:val="0042022D"/>
    <w:rsid w:val="00423819"/>
    <w:rsid w:val="00425E69"/>
    <w:rsid w:val="004279C0"/>
    <w:rsid w:val="004439EB"/>
    <w:rsid w:val="00444F2F"/>
    <w:rsid w:val="0044529F"/>
    <w:rsid w:val="0044719A"/>
    <w:rsid w:val="004521E0"/>
    <w:rsid w:val="0045389D"/>
    <w:rsid w:val="004551F2"/>
    <w:rsid w:val="004621BB"/>
    <w:rsid w:val="00465E8A"/>
    <w:rsid w:val="00466FF4"/>
    <w:rsid w:val="00471864"/>
    <w:rsid w:val="004762F5"/>
    <w:rsid w:val="00482563"/>
    <w:rsid w:val="00483B62"/>
    <w:rsid w:val="00494428"/>
    <w:rsid w:val="004A3EEF"/>
    <w:rsid w:val="004A5658"/>
    <w:rsid w:val="004A5789"/>
    <w:rsid w:val="004A6B4E"/>
    <w:rsid w:val="004B13F0"/>
    <w:rsid w:val="004B58E4"/>
    <w:rsid w:val="004B7892"/>
    <w:rsid w:val="004C23AF"/>
    <w:rsid w:val="004C39D6"/>
    <w:rsid w:val="004C636F"/>
    <w:rsid w:val="004C7304"/>
    <w:rsid w:val="004D2621"/>
    <w:rsid w:val="004D3EAC"/>
    <w:rsid w:val="004D4CEF"/>
    <w:rsid w:val="004D54C1"/>
    <w:rsid w:val="004E1690"/>
    <w:rsid w:val="004E1EC6"/>
    <w:rsid w:val="004E26B2"/>
    <w:rsid w:val="004E3402"/>
    <w:rsid w:val="004E40D2"/>
    <w:rsid w:val="004E68EE"/>
    <w:rsid w:val="004F27D7"/>
    <w:rsid w:val="004F5A81"/>
    <w:rsid w:val="004F7B78"/>
    <w:rsid w:val="00500767"/>
    <w:rsid w:val="00500CEA"/>
    <w:rsid w:val="00500E82"/>
    <w:rsid w:val="00503A4A"/>
    <w:rsid w:val="00514599"/>
    <w:rsid w:val="00516DF3"/>
    <w:rsid w:val="00531773"/>
    <w:rsid w:val="005409C2"/>
    <w:rsid w:val="00541777"/>
    <w:rsid w:val="00550504"/>
    <w:rsid w:val="00555972"/>
    <w:rsid w:val="0055760F"/>
    <w:rsid w:val="005623A0"/>
    <w:rsid w:val="00563837"/>
    <w:rsid w:val="005677FC"/>
    <w:rsid w:val="0057297A"/>
    <w:rsid w:val="005746B5"/>
    <w:rsid w:val="00574F74"/>
    <w:rsid w:val="00576660"/>
    <w:rsid w:val="00581942"/>
    <w:rsid w:val="00585251"/>
    <w:rsid w:val="00585BB3"/>
    <w:rsid w:val="00591CDC"/>
    <w:rsid w:val="005934E8"/>
    <w:rsid w:val="00593797"/>
    <w:rsid w:val="00594DE5"/>
    <w:rsid w:val="005A2E23"/>
    <w:rsid w:val="005A56F7"/>
    <w:rsid w:val="005B1439"/>
    <w:rsid w:val="005B1D4F"/>
    <w:rsid w:val="005B36F1"/>
    <w:rsid w:val="005B405B"/>
    <w:rsid w:val="005B4629"/>
    <w:rsid w:val="005B7063"/>
    <w:rsid w:val="005C5D71"/>
    <w:rsid w:val="005D0724"/>
    <w:rsid w:val="005D0CDA"/>
    <w:rsid w:val="005D4F00"/>
    <w:rsid w:val="005D5978"/>
    <w:rsid w:val="005D7E6E"/>
    <w:rsid w:val="005E219D"/>
    <w:rsid w:val="005E6325"/>
    <w:rsid w:val="005F00A7"/>
    <w:rsid w:val="005F62E7"/>
    <w:rsid w:val="00606BBD"/>
    <w:rsid w:val="00606CF8"/>
    <w:rsid w:val="006079AA"/>
    <w:rsid w:val="00607D1E"/>
    <w:rsid w:val="006107BD"/>
    <w:rsid w:val="00610C14"/>
    <w:rsid w:val="00613B88"/>
    <w:rsid w:val="00614400"/>
    <w:rsid w:val="00615D24"/>
    <w:rsid w:val="006163AC"/>
    <w:rsid w:val="00617AAC"/>
    <w:rsid w:val="00620E23"/>
    <w:rsid w:val="006229AB"/>
    <w:rsid w:val="00623E5F"/>
    <w:rsid w:val="00624977"/>
    <w:rsid w:val="00627CBD"/>
    <w:rsid w:val="00631366"/>
    <w:rsid w:val="00632E44"/>
    <w:rsid w:val="00633DB4"/>
    <w:rsid w:val="006362F9"/>
    <w:rsid w:val="00640CC2"/>
    <w:rsid w:val="0064228F"/>
    <w:rsid w:val="00642914"/>
    <w:rsid w:val="00644DF9"/>
    <w:rsid w:val="00645A25"/>
    <w:rsid w:val="00645B16"/>
    <w:rsid w:val="0064706C"/>
    <w:rsid w:val="006526D4"/>
    <w:rsid w:val="00657F9E"/>
    <w:rsid w:val="00662DAA"/>
    <w:rsid w:val="00666467"/>
    <w:rsid w:val="00670A87"/>
    <w:rsid w:val="0067507D"/>
    <w:rsid w:val="00675C10"/>
    <w:rsid w:val="00676FB4"/>
    <w:rsid w:val="00677D37"/>
    <w:rsid w:val="00681E71"/>
    <w:rsid w:val="00685194"/>
    <w:rsid w:val="00692C77"/>
    <w:rsid w:val="006A07D8"/>
    <w:rsid w:val="006A0ED5"/>
    <w:rsid w:val="006A1BEE"/>
    <w:rsid w:val="006B0ADD"/>
    <w:rsid w:val="006B2C6A"/>
    <w:rsid w:val="006B5321"/>
    <w:rsid w:val="006B6A11"/>
    <w:rsid w:val="006B780B"/>
    <w:rsid w:val="006B7CF0"/>
    <w:rsid w:val="006B7E76"/>
    <w:rsid w:val="006C254B"/>
    <w:rsid w:val="006C3194"/>
    <w:rsid w:val="006D5CF0"/>
    <w:rsid w:val="006E0276"/>
    <w:rsid w:val="006E7D32"/>
    <w:rsid w:val="006F0B97"/>
    <w:rsid w:val="006F6368"/>
    <w:rsid w:val="006F6C2B"/>
    <w:rsid w:val="006F70F1"/>
    <w:rsid w:val="00702EAE"/>
    <w:rsid w:val="00705FE0"/>
    <w:rsid w:val="00715D9A"/>
    <w:rsid w:val="00720D68"/>
    <w:rsid w:val="00721F07"/>
    <w:rsid w:val="007228B8"/>
    <w:rsid w:val="00723A47"/>
    <w:rsid w:val="0073187F"/>
    <w:rsid w:val="00732A45"/>
    <w:rsid w:val="00733770"/>
    <w:rsid w:val="00741A7A"/>
    <w:rsid w:val="00742242"/>
    <w:rsid w:val="0074402B"/>
    <w:rsid w:val="00750D42"/>
    <w:rsid w:val="0076021F"/>
    <w:rsid w:val="00762F96"/>
    <w:rsid w:val="007651C1"/>
    <w:rsid w:val="00766015"/>
    <w:rsid w:val="00766CC6"/>
    <w:rsid w:val="00772513"/>
    <w:rsid w:val="0077478D"/>
    <w:rsid w:val="0077529E"/>
    <w:rsid w:val="00776472"/>
    <w:rsid w:val="007778AD"/>
    <w:rsid w:val="00782709"/>
    <w:rsid w:val="00783CFD"/>
    <w:rsid w:val="00784DCD"/>
    <w:rsid w:val="0078708B"/>
    <w:rsid w:val="00787DF1"/>
    <w:rsid w:val="007917F0"/>
    <w:rsid w:val="00792559"/>
    <w:rsid w:val="007A34CE"/>
    <w:rsid w:val="007A7BE1"/>
    <w:rsid w:val="007B59EC"/>
    <w:rsid w:val="007C02AC"/>
    <w:rsid w:val="007C0619"/>
    <w:rsid w:val="007C3153"/>
    <w:rsid w:val="007C7744"/>
    <w:rsid w:val="007D0A1C"/>
    <w:rsid w:val="007D3206"/>
    <w:rsid w:val="007D5C0A"/>
    <w:rsid w:val="007D5FAD"/>
    <w:rsid w:val="007E301C"/>
    <w:rsid w:val="007E4C1E"/>
    <w:rsid w:val="007E7DA0"/>
    <w:rsid w:val="007F6802"/>
    <w:rsid w:val="007F7279"/>
    <w:rsid w:val="007F72BC"/>
    <w:rsid w:val="0080174B"/>
    <w:rsid w:val="00803202"/>
    <w:rsid w:val="00805263"/>
    <w:rsid w:val="00810B5A"/>
    <w:rsid w:val="008112DD"/>
    <w:rsid w:val="00814CCE"/>
    <w:rsid w:val="00824D67"/>
    <w:rsid w:val="00826040"/>
    <w:rsid w:val="00831D74"/>
    <w:rsid w:val="008370D5"/>
    <w:rsid w:val="008465E8"/>
    <w:rsid w:val="008467FC"/>
    <w:rsid w:val="008574E3"/>
    <w:rsid w:val="008621EF"/>
    <w:rsid w:val="0086541B"/>
    <w:rsid w:val="0088360D"/>
    <w:rsid w:val="00885A05"/>
    <w:rsid w:val="008862FA"/>
    <w:rsid w:val="00887C34"/>
    <w:rsid w:val="00887DB5"/>
    <w:rsid w:val="00894407"/>
    <w:rsid w:val="00894F67"/>
    <w:rsid w:val="00896956"/>
    <w:rsid w:val="008A3473"/>
    <w:rsid w:val="008A3B02"/>
    <w:rsid w:val="008A6360"/>
    <w:rsid w:val="008B22E5"/>
    <w:rsid w:val="008B7299"/>
    <w:rsid w:val="008C256B"/>
    <w:rsid w:val="008C2EA3"/>
    <w:rsid w:val="008D6BF6"/>
    <w:rsid w:val="008D798D"/>
    <w:rsid w:val="008E00E0"/>
    <w:rsid w:val="008E06E4"/>
    <w:rsid w:val="008E1ED9"/>
    <w:rsid w:val="008E539C"/>
    <w:rsid w:val="008F459C"/>
    <w:rsid w:val="008F7794"/>
    <w:rsid w:val="00910ACC"/>
    <w:rsid w:val="00910D06"/>
    <w:rsid w:val="009123A3"/>
    <w:rsid w:val="00922EAE"/>
    <w:rsid w:val="00924ECF"/>
    <w:rsid w:val="00931443"/>
    <w:rsid w:val="00932855"/>
    <w:rsid w:val="009351AF"/>
    <w:rsid w:val="009432E1"/>
    <w:rsid w:val="009466D4"/>
    <w:rsid w:val="00946CB1"/>
    <w:rsid w:val="0095044E"/>
    <w:rsid w:val="00964E82"/>
    <w:rsid w:val="00965A47"/>
    <w:rsid w:val="00965BDB"/>
    <w:rsid w:val="00966C19"/>
    <w:rsid w:val="00972835"/>
    <w:rsid w:val="0097654E"/>
    <w:rsid w:val="00980B66"/>
    <w:rsid w:val="00981F6C"/>
    <w:rsid w:val="00984DBE"/>
    <w:rsid w:val="00993D81"/>
    <w:rsid w:val="009945CF"/>
    <w:rsid w:val="00994E5A"/>
    <w:rsid w:val="009958E4"/>
    <w:rsid w:val="00995BC4"/>
    <w:rsid w:val="009A2086"/>
    <w:rsid w:val="009A38D7"/>
    <w:rsid w:val="009B2656"/>
    <w:rsid w:val="009B355A"/>
    <w:rsid w:val="009B696F"/>
    <w:rsid w:val="009B77DD"/>
    <w:rsid w:val="009C02F1"/>
    <w:rsid w:val="009C52D6"/>
    <w:rsid w:val="009C5ED0"/>
    <w:rsid w:val="009D24FA"/>
    <w:rsid w:val="009D78F2"/>
    <w:rsid w:val="009E0440"/>
    <w:rsid w:val="009E2CD5"/>
    <w:rsid w:val="009E3003"/>
    <w:rsid w:val="009E4D70"/>
    <w:rsid w:val="009E5CE9"/>
    <w:rsid w:val="009E6AE6"/>
    <w:rsid w:val="009F325F"/>
    <w:rsid w:val="00A11184"/>
    <w:rsid w:val="00A13287"/>
    <w:rsid w:val="00A13C55"/>
    <w:rsid w:val="00A16959"/>
    <w:rsid w:val="00A33C0B"/>
    <w:rsid w:val="00A361BC"/>
    <w:rsid w:val="00A431CD"/>
    <w:rsid w:val="00A44FE9"/>
    <w:rsid w:val="00A4556E"/>
    <w:rsid w:val="00A461C7"/>
    <w:rsid w:val="00A52074"/>
    <w:rsid w:val="00A55002"/>
    <w:rsid w:val="00A5537F"/>
    <w:rsid w:val="00A60136"/>
    <w:rsid w:val="00A60C7D"/>
    <w:rsid w:val="00A627CA"/>
    <w:rsid w:val="00A6716F"/>
    <w:rsid w:val="00A7137B"/>
    <w:rsid w:val="00A76FB5"/>
    <w:rsid w:val="00A77380"/>
    <w:rsid w:val="00A8392A"/>
    <w:rsid w:val="00A87D26"/>
    <w:rsid w:val="00A9319D"/>
    <w:rsid w:val="00A94151"/>
    <w:rsid w:val="00A94FC8"/>
    <w:rsid w:val="00A96129"/>
    <w:rsid w:val="00AA0DB9"/>
    <w:rsid w:val="00AA41DA"/>
    <w:rsid w:val="00AA5FCC"/>
    <w:rsid w:val="00AB35B4"/>
    <w:rsid w:val="00AB3D6C"/>
    <w:rsid w:val="00AB5855"/>
    <w:rsid w:val="00AC7408"/>
    <w:rsid w:val="00AD419F"/>
    <w:rsid w:val="00AD5B00"/>
    <w:rsid w:val="00AD6758"/>
    <w:rsid w:val="00AD735F"/>
    <w:rsid w:val="00AE0598"/>
    <w:rsid w:val="00AF1D44"/>
    <w:rsid w:val="00AF3DBB"/>
    <w:rsid w:val="00AF41B6"/>
    <w:rsid w:val="00B06AD4"/>
    <w:rsid w:val="00B077A2"/>
    <w:rsid w:val="00B13A12"/>
    <w:rsid w:val="00B1724C"/>
    <w:rsid w:val="00B20DB2"/>
    <w:rsid w:val="00B21EBE"/>
    <w:rsid w:val="00B22AAB"/>
    <w:rsid w:val="00B237F6"/>
    <w:rsid w:val="00B25DD7"/>
    <w:rsid w:val="00B26354"/>
    <w:rsid w:val="00B264FC"/>
    <w:rsid w:val="00B32676"/>
    <w:rsid w:val="00B34195"/>
    <w:rsid w:val="00B34CC9"/>
    <w:rsid w:val="00B365C3"/>
    <w:rsid w:val="00B41149"/>
    <w:rsid w:val="00B41B79"/>
    <w:rsid w:val="00B43868"/>
    <w:rsid w:val="00B43F23"/>
    <w:rsid w:val="00B44770"/>
    <w:rsid w:val="00B56AA7"/>
    <w:rsid w:val="00B57349"/>
    <w:rsid w:val="00B617AD"/>
    <w:rsid w:val="00B74B03"/>
    <w:rsid w:val="00B814FF"/>
    <w:rsid w:val="00B82C1B"/>
    <w:rsid w:val="00B83A2A"/>
    <w:rsid w:val="00B9637B"/>
    <w:rsid w:val="00BA242E"/>
    <w:rsid w:val="00BA34EE"/>
    <w:rsid w:val="00BB49AF"/>
    <w:rsid w:val="00BB5892"/>
    <w:rsid w:val="00BB6820"/>
    <w:rsid w:val="00BC3FCF"/>
    <w:rsid w:val="00BC5456"/>
    <w:rsid w:val="00BC5AB5"/>
    <w:rsid w:val="00BC672B"/>
    <w:rsid w:val="00BE4734"/>
    <w:rsid w:val="00BE54F4"/>
    <w:rsid w:val="00BE6FFB"/>
    <w:rsid w:val="00BF3EDB"/>
    <w:rsid w:val="00BF5949"/>
    <w:rsid w:val="00BF5C5C"/>
    <w:rsid w:val="00C000F9"/>
    <w:rsid w:val="00C00BC3"/>
    <w:rsid w:val="00C07D0D"/>
    <w:rsid w:val="00C1176B"/>
    <w:rsid w:val="00C11A4B"/>
    <w:rsid w:val="00C153E1"/>
    <w:rsid w:val="00C20010"/>
    <w:rsid w:val="00C2198F"/>
    <w:rsid w:val="00C25890"/>
    <w:rsid w:val="00C30A35"/>
    <w:rsid w:val="00C3308A"/>
    <w:rsid w:val="00C33C8F"/>
    <w:rsid w:val="00C3542A"/>
    <w:rsid w:val="00C42AED"/>
    <w:rsid w:val="00C43B9D"/>
    <w:rsid w:val="00C45CCB"/>
    <w:rsid w:val="00C502B4"/>
    <w:rsid w:val="00C50FC1"/>
    <w:rsid w:val="00C53740"/>
    <w:rsid w:val="00C7729E"/>
    <w:rsid w:val="00C800DF"/>
    <w:rsid w:val="00C92D13"/>
    <w:rsid w:val="00CA478A"/>
    <w:rsid w:val="00CB63A7"/>
    <w:rsid w:val="00CB65D6"/>
    <w:rsid w:val="00CB78A6"/>
    <w:rsid w:val="00CB7B14"/>
    <w:rsid w:val="00CC0F66"/>
    <w:rsid w:val="00CD11B1"/>
    <w:rsid w:val="00CD4765"/>
    <w:rsid w:val="00CE6041"/>
    <w:rsid w:val="00CF0C8B"/>
    <w:rsid w:val="00CF67E2"/>
    <w:rsid w:val="00CF792D"/>
    <w:rsid w:val="00D03B21"/>
    <w:rsid w:val="00D1100A"/>
    <w:rsid w:val="00D15DB2"/>
    <w:rsid w:val="00D22F92"/>
    <w:rsid w:val="00D337EB"/>
    <w:rsid w:val="00D37626"/>
    <w:rsid w:val="00D410E6"/>
    <w:rsid w:val="00D42358"/>
    <w:rsid w:val="00D4292F"/>
    <w:rsid w:val="00D45899"/>
    <w:rsid w:val="00D50864"/>
    <w:rsid w:val="00D5217D"/>
    <w:rsid w:val="00D55DF2"/>
    <w:rsid w:val="00D6577A"/>
    <w:rsid w:val="00D66ACB"/>
    <w:rsid w:val="00D67205"/>
    <w:rsid w:val="00D704D9"/>
    <w:rsid w:val="00D70E3C"/>
    <w:rsid w:val="00D764D5"/>
    <w:rsid w:val="00D948E1"/>
    <w:rsid w:val="00D95FF6"/>
    <w:rsid w:val="00D96D94"/>
    <w:rsid w:val="00D96E91"/>
    <w:rsid w:val="00DA24FC"/>
    <w:rsid w:val="00DB21EF"/>
    <w:rsid w:val="00DB462C"/>
    <w:rsid w:val="00DB4F75"/>
    <w:rsid w:val="00DC262D"/>
    <w:rsid w:val="00DC4253"/>
    <w:rsid w:val="00DE2F21"/>
    <w:rsid w:val="00DF210B"/>
    <w:rsid w:val="00DF33F7"/>
    <w:rsid w:val="00DF75E7"/>
    <w:rsid w:val="00E02421"/>
    <w:rsid w:val="00E10713"/>
    <w:rsid w:val="00E230E0"/>
    <w:rsid w:val="00E2539E"/>
    <w:rsid w:val="00E30434"/>
    <w:rsid w:val="00E32495"/>
    <w:rsid w:val="00E335E7"/>
    <w:rsid w:val="00E3530C"/>
    <w:rsid w:val="00E421DF"/>
    <w:rsid w:val="00E44663"/>
    <w:rsid w:val="00E536C3"/>
    <w:rsid w:val="00E54207"/>
    <w:rsid w:val="00E5534A"/>
    <w:rsid w:val="00E617C5"/>
    <w:rsid w:val="00E61E03"/>
    <w:rsid w:val="00E6660C"/>
    <w:rsid w:val="00E752FB"/>
    <w:rsid w:val="00E755E9"/>
    <w:rsid w:val="00E7741E"/>
    <w:rsid w:val="00E77FED"/>
    <w:rsid w:val="00E8256E"/>
    <w:rsid w:val="00E878C1"/>
    <w:rsid w:val="00E87996"/>
    <w:rsid w:val="00E919F2"/>
    <w:rsid w:val="00E92CB4"/>
    <w:rsid w:val="00E92EBF"/>
    <w:rsid w:val="00E95C5F"/>
    <w:rsid w:val="00EB55ED"/>
    <w:rsid w:val="00ED0478"/>
    <w:rsid w:val="00ED088A"/>
    <w:rsid w:val="00ED41CD"/>
    <w:rsid w:val="00ED4926"/>
    <w:rsid w:val="00EE1420"/>
    <w:rsid w:val="00EE331F"/>
    <w:rsid w:val="00EE6E42"/>
    <w:rsid w:val="00EE7542"/>
    <w:rsid w:val="00EF0CB4"/>
    <w:rsid w:val="00EF43F7"/>
    <w:rsid w:val="00F146ED"/>
    <w:rsid w:val="00F17789"/>
    <w:rsid w:val="00F21A28"/>
    <w:rsid w:val="00F21E20"/>
    <w:rsid w:val="00F22999"/>
    <w:rsid w:val="00F233A0"/>
    <w:rsid w:val="00F263E5"/>
    <w:rsid w:val="00F26722"/>
    <w:rsid w:val="00F303FF"/>
    <w:rsid w:val="00F341B6"/>
    <w:rsid w:val="00F40E56"/>
    <w:rsid w:val="00F44C51"/>
    <w:rsid w:val="00F47ACE"/>
    <w:rsid w:val="00F50C8B"/>
    <w:rsid w:val="00F62D26"/>
    <w:rsid w:val="00F73C8C"/>
    <w:rsid w:val="00F761D4"/>
    <w:rsid w:val="00F77E27"/>
    <w:rsid w:val="00F87F56"/>
    <w:rsid w:val="00F96C47"/>
    <w:rsid w:val="00F978B6"/>
    <w:rsid w:val="00F97F5F"/>
    <w:rsid w:val="00FB0A36"/>
    <w:rsid w:val="00FB269B"/>
    <w:rsid w:val="00FB42A2"/>
    <w:rsid w:val="00FC2483"/>
    <w:rsid w:val="00FC3FE6"/>
    <w:rsid w:val="00FD0CDB"/>
    <w:rsid w:val="00FD4014"/>
    <w:rsid w:val="00FD6FC3"/>
    <w:rsid w:val="00FD74D9"/>
    <w:rsid w:val="00FE00A9"/>
    <w:rsid w:val="00FE1CCA"/>
    <w:rsid w:val="00FE2FB6"/>
    <w:rsid w:val="00FE54BE"/>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0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7E27"/>
    <w:rPr>
      <w:rFonts w:ascii="Verdana" w:hAnsi="Verdana"/>
      <w:sz w:val="24"/>
      <w:szCs w:val="24"/>
      <w:lang w:eastAsia="de-DE"/>
    </w:rPr>
  </w:style>
  <w:style w:type="paragraph" w:styleId="berschrift1">
    <w:name w:val="heading 1"/>
    <w:basedOn w:val="Standard"/>
    <w:next w:val="Standard"/>
    <w:link w:val="berschrift1Zchn"/>
    <w:qFormat/>
    <w:rsid w:val="00657F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D4292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link w:val="KopfzeileZchn"/>
    <w:uiPriority w:val="99"/>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paragraph" w:styleId="Listenabsatz">
    <w:name w:val="List Paragraph"/>
    <w:basedOn w:val="Standard"/>
    <w:uiPriority w:val="34"/>
    <w:qFormat/>
    <w:rsid w:val="00DB21EF"/>
    <w:pPr>
      <w:spacing w:after="160" w:line="259" w:lineRule="auto"/>
      <w:ind w:left="720"/>
      <w:contextualSpacing/>
    </w:pPr>
    <w:rPr>
      <w:rFonts w:asciiTheme="minorHAnsi" w:eastAsiaTheme="minorHAnsi" w:hAnsiTheme="minorHAnsi" w:cstheme="minorBidi"/>
      <w:sz w:val="22"/>
      <w:szCs w:val="22"/>
      <w:lang w:val="de-DE" w:eastAsia="en-US"/>
    </w:rPr>
  </w:style>
  <w:style w:type="character" w:customStyle="1" w:styleId="KopfzeileZchn">
    <w:name w:val="Kopfzeile Zchn"/>
    <w:basedOn w:val="Absatz-Standardschriftart"/>
    <w:link w:val="Kopfzeile"/>
    <w:uiPriority w:val="99"/>
    <w:rsid w:val="00670A87"/>
    <w:rPr>
      <w:rFonts w:ascii="Verdana" w:hAnsi="Verdana"/>
      <w:sz w:val="24"/>
      <w:szCs w:val="24"/>
      <w:lang w:eastAsia="de-DE"/>
    </w:rPr>
  </w:style>
  <w:style w:type="paragraph" w:styleId="KeinLeerraum">
    <w:name w:val="No Spacing"/>
    <w:uiPriority w:val="99"/>
    <w:qFormat/>
    <w:rsid w:val="000F2B97"/>
    <w:rPr>
      <w:rFonts w:asciiTheme="minorHAnsi" w:eastAsiaTheme="minorHAnsi" w:hAnsiTheme="minorHAnsi" w:cstheme="minorBidi"/>
      <w:sz w:val="22"/>
      <w:szCs w:val="22"/>
      <w:lang w:eastAsia="en-US"/>
    </w:rPr>
  </w:style>
  <w:style w:type="character" w:customStyle="1" w:styleId="avtext">
    <w:name w:val="avtext"/>
    <w:basedOn w:val="Absatz-Standardschriftart"/>
    <w:rsid w:val="00644DF9"/>
  </w:style>
  <w:style w:type="character" w:styleId="Kommentarzeichen">
    <w:name w:val="annotation reference"/>
    <w:basedOn w:val="Absatz-Standardschriftart"/>
    <w:uiPriority w:val="99"/>
    <w:semiHidden/>
    <w:unhideWhenUsed/>
    <w:rsid w:val="00B32676"/>
    <w:rPr>
      <w:sz w:val="16"/>
      <w:szCs w:val="16"/>
    </w:rPr>
  </w:style>
  <w:style w:type="paragraph" w:styleId="Kommentartext">
    <w:name w:val="annotation text"/>
    <w:basedOn w:val="Standard"/>
    <w:link w:val="KommentartextZchn"/>
    <w:uiPriority w:val="99"/>
    <w:unhideWhenUsed/>
    <w:rsid w:val="00B32676"/>
    <w:rPr>
      <w:sz w:val="20"/>
      <w:szCs w:val="20"/>
    </w:rPr>
  </w:style>
  <w:style w:type="character" w:customStyle="1" w:styleId="KommentartextZchn">
    <w:name w:val="Kommentartext Zchn"/>
    <w:basedOn w:val="Absatz-Standardschriftart"/>
    <w:link w:val="Kommentartext"/>
    <w:uiPriority w:val="99"/>
    <w:rsid w:val="00B32676"/>
    <w:rPr>
      <w:rFonts w:ascii="Verdana" w:hAnsi="Verdana"/>
      <w:lang w:eastAsia="de-DE"/>
    </w:rPr>
  </w:style>
  <w:style w:type="paragraph" w:styleId="Kommentarthema">
    <w:name w:val="annotation subject"/>
    <w:basedOn w:val="Kommentartext"/>
    <w:next w:val="Kommentartext"/>
    <w:link w:val="KommentarthemaZchn"/>
    <w:semiHidden/>
    <w:unhideWhenUsed/>
    <w:rsid w:val="00B32676"/>
    <w:rPr>
      <w:b/>
      <w:bCs/>
    </w:rPr>
  </w:style>
  <w:style w:type="character" w:customStyle="1" w:styleId="KommentarthemaZchn">
    <w:name w:val="Kommentarthema Zchn"/>
    <w:basedOn w:val="KommentartextZchn"/>
    <w:link w:val="Kommentarthema"/>
    <w:semiHidden/>
    <w:rsid w:val="00B32676"/>
    <w:rPr>
      <w:rFonts w:ascii="Verdana" w:hAnsi="Verdana"/>
      <w:b/>
      <w:bCs/>
      <w:lang w:eastAsia="de-DE"/>
    </w:rPr>
  </w:style>
  <w:style w:type="character" w:customStyle="1" w:styleId="normaltextrun">
    <w:name w:val="normaltextrun"/>
    <w:basedOn w:val="Absatz-Standardschriftart"/>
    <w:rsid w:val="00216842"/>
  </w:style>
  <w:style w:type="character" w:customStyle="1" w:styleId="eop">
    <w:name w:val="eop"/>
    <w:basedOn w:val="Absatz-Standardschriftart"/>
    <w:rsid w:val="004D4CEF"/>
  </w:style>
  <w:style w:type="character" w:customStyle="1" w:styleId="berschrift3Zchn">
    <w:name w:val="Überschrift 3 Zchn"/>
    <w:basedOn w:val="Absatz-Standardschriftart"/>
    <w:link w:val="berschrift3"/>
    <w:semiHidden/>
    <w:rsid w:val="00D4292F"/>
    <w:rPr>
      <w:rFonts w:asciiTheme="majorHAnsi" w:eastAsiaTheme="majorEastAsia" w:hAnsiTheme="majorHAnsi" w:cstheme="majorBidi"/>
      <w:color w:val="1F4D78" w:themeColor="accent1" w:themeShade="7F"/>
      <w:sz w:val="24"/>
      <w:szCs w:val="24"/>
      <w:lang w:eastAsia="de-DE"/>
    </w:rPr>
  </w:style>
  <w:style w:type="character" w:customStyle="1" w:styleId="berschrift1Zchn">
    <w:name w:val="Überschrift 1 Zchn"/>
    <w:basedOn w:val="Absatz-Standardschriftart"/>
    <w:link w:val="berschrift1"/>
    <w:rsid w:val="00657F9E"/>
    <w:rPr>
      <w:rFonts w:asciiTheme="majorHAnsi" w:eastAsiaTheme="majorEastAsia" w:hAnsiTheme="majorHAnsi" w:cstheme="majorBidi"/>
      <w:color w:val="2E74B5" w:themeColor="accent1" w:themeShade="BF"/>
      <w:sz w:val="32"/>
      <w:szCs w:val="32"/>
      <w:lang w:eastAsia="de-DE"/>
    </w:rPr>
  </w:style>
  <w:style w:type="paragraph" w:styleId="berarbeitung">
    <w:name w:val="Revision"/>
    <w:hidden/>
    <w:uiPriority w:val="99"/>
    <w:semiHidden/>
    <w:rsid w:val="0001165C"/>
    <w:rPr>
      <w:rFonts w:ascii="Verdana" w:hAnsi="Verdana"/>
      <w:sz w:val="24"/>
      <w:szCs w:val="24"/>
      <w:lang w:eastAsia="de-DE"/>
    </w:rPr>
  </w:style>
  <w:style w:type="character" w:styleId="NichtaufgelsteErwhnung">
    <w:name w:val="Unresolved Mention"/>
    <w:basedOn w:val="Absatz-Standardschriftart"/>
    <w:uiPriority w:val="99"/>
    <w:semiHidden/>
    <w:unhideWhenUsed/>
    <w:rsid w:val="00894407"/>
    <w:rPr>
      <w:color w:val="605E5C"/>
      <w:shd w:val="clear" w:color="auto" w:fill="E1DFDD"/>
    </w:rPr>
  </w:style>
  <w:style w:type="paragraph" w:customStyle="1" w:styleId="paragraph">
    <w:name w:val="paragraph"/>
    <w:basedOn w:val="Standard"/>
    <w:rsid w:val="00110348"/>
    <w:pPr>
      <w:spacing w:before="100" w:beforeAutospacing="1" w:after="100" w:afterAutospacing="1"/>
    </w:pPr>
    <w:rPr>
      <w:rFonts w:ascii="Times New Roman" w:hAnsi="Times New Roman"/>
      <w:lang w:eastAsia="de-AT"/>
    </w:rPr>
  </w:style>
  <w:style w:type="paragraph" w:styleId="NurText">
    <w:name w:val="Plain Text"/>
    <w:basedOn w:val="Standard"/>
    <w:link w:val="NurTextZchn"/>
    <w:uiPriority w:val="99"/>
    <w:semiHidden/>
    <w:unhideWhenUsed/>
    <w:rsid w:val="00471864"/>
    <w:rPr>
      <w:rFonts w:ascii="Calibri" w:eastAsiaTheme="minorHAnsi" w:hAnsi="Calibri" w:cs="Calibri"/>
      <w:sz w:val="22"/>
      <w:szCs w:val="22"/>
      <w:lang w:eastAsia="en-US"/>
      <w14:ligatures w14:val="standardContextual"/>
    </w:rPr>
  </w:style>
  <w:style w:type="character" w:customStyle="1" w:styleId="NurTextZchn">
    <w:name w:val="Nur Text Zchn"/>
    <w:basedOn w:val="Absatz-Standardschriftart"/>
    <w:link w:val="NurText"/>
    <w:uiPriority w:val="99"/>
    <w:semiHidden/>
    <w:rsid w:val="00471864"/>
    <w:rPr>
      <w:rFonts w:ascii="Calibri" w:eastAsiaTheme="minorHAnsi" w:hAnsi="Calibri" w:cs="Calibr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18983334">
      <w:bodyDiv w:val="1"/>
      <w:marLeft w:val="0"/>
      <w:marRight w:val="0"/>
      <w:marTop w:val="0"/>
      <w:marBottom w:val="0"/>
      <w:divBdr>
        <w:top w:val="none" w:sz="0" w:space="0" w:color="auto"/>
        <w:left w:val="none" w:sz="0" w:space="0" w:color="auto"/>
        <w:bottom w:val="none" w:sz="0" w:space="0" w:color="auto"/>
        <w:right w:val="none" w:sz="0" w:space="0" w:color="auto"/>
      </w:divBdr>
    </w:div>
    <w:div w:id="253057049">
      <w:bodyDiv w:val="1"/>
      <w:marLeft w:val="0"/>
      <w:marRight w:val="0"/>
      <w:marTop w:val="0"/>
      <w:marBottom w:val="0"/>
      <w:divBdr>
        <w:top w:val="none" w:sz="0" w:space="0" w:color="auto"/>
        <w:left w:val="none" w:sz="0" w:space="0" w:color="auto"/>
        <w:bottom w:val="none" w:sz="0" w:space="0" w:color="auto"/>
        <w:right w:val="none" w:sz="0" w:space="0" w:color="auto"/>
      </w:divBdr>
    </w:div>
    <w:div w:id="441463622">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67901166">
      <w:bodyDiv w:val="1"/>
      <w:marLeft w:val="0"/>
      <w:marRight w:val="0"/>
      <w:marTop w:val="0"/>
      <w:marBottom w:val="0"/>
      <w:divBdr>
        <w:top w:val="none" w:sz="0" w:space="0" w:color="auto"/>
        <w:left w:val="none" w:sz="0" w:space="0" w:color="auto"/>
        <w:bottom w:val="none" w:sz="0" w:space="0" w:color="auto"/>
        <w:right w:val="none" w:sz="0" w:space="0" w:color="auto"/>
      </w:divBdr>
    </w:div>
    <w:div w:id="681207267">
      <w:bodyDiv w:val="1"/>
      <w:marLeft w:val="0"/>
      <w:marRight w:val="0"/>
      <w:marTop w:val="0"/>
      <w:marBottom w:val="0"/>
      <w:divBdr>
        <w:top w:val="none" w:sz="0" w:space="0" w:color="auto"/>
        <w:left w:val="none" w:sz="0" w:space="0" w:color="auto"/>
        <w:bottom w:val="none" w:sz="0" w:space="0" w:color="auto"/>
        <w:right w:val="none" w:sz="0" w:space="0" w:color="auto"/>
      </w:divBdr>
      <w:divsChild>
        <w:div w:id="833766095">
          <w:marLeft w:val="0"/>
          <w:marRight w:val="0"/>
          <w:marTop w:val="0"/>
          <w:marBottom w:val="0"/>
          <w:divBdr>
            <w:top w:val="none" w:sz="0" w:space="0" w:color="auto"/>
            <w:left w:val="none" w:sz="0" w:space="0" w:color="auto"/>
            <w:bottom w:val="none" w:sz="0" w:space="0" w:color="auto"/>
            <w:right w:val="none" w:sz="0" w:space="0" w:color="auto"/>
          </w:divBdr>
        </w:div>
      </w:divsChild>
    </w:div>
    <w:div w:id="944767469">
      <w:bodyDiv w:val="1"/>
      <w:marLeft w:val="0"/>
      <w:marRight w:val="0"/>
      <w:marTop w:val="0"/>
      <w:marBottom w:val="0"/>
      <w:divBdr>
        <w:top w:val="none" w:sz="0" w:space="0" w:color="auto"/>
        <w:left w:val="none" w:sz="0" w:space="0" w:color="auto"/>
        <w:bottom w:val="none" w:sz="0" w:space="0" w:color="auto"/>
        <w:right w:val="none" w:sz="0" w:space="0" w:color="auto"/>
      </w:divBdr>
    </w:div>
    <w:div w:id="954408560">
      <w:bodyDiv w:val="1"/>
      <w:marLeft w:val="0"/>
      <w:marRight w:val="0"/>
      <w:marTop w:val="0"/>
      <w:marBottom w:val="0"/>
      <w:divBdr>
        <w:top w:val="none" w:sz="0" w:space="0" w:color="auto"/>
        <w:left w:val="none" w:sz="0" w:space="0" w:color="auto"/>
        <w:bottom w:val="none" w:sz="0" w:space="0" w:color="auto"/>
        <w:right w:val="none" w:sz="0" w:space="0" w:color="auto"/>
      </w:divBdr>
    </w:div>
    <w:div w:id="1006254316">
      <w:bodyDiv w:val="1"/>
      <w:marLeft w:val="0"/>
      <w:marRight w:val="0"/>
      <w:marTop w:val="0"/>
      <w:marBottom w:val="0"/>
      <w:divBdr>
        <w:top w:val="none" w:sz="0" w:space="0" w:color="auto"/>
        <w:left w:val="none" w:sz="0" w:space="0" w:color="auto"/>
        <w:bottom w:val="none" w:sz="0" w:space="0" w:color="auto"/>
        <w:right w:val="none" w:sz="0" w:space="0" w:color="auto"/>
      </w:divBdr>
    </w:div>
    <w:div w:id="1201631041">
      <w:bodyDiv w:val="1"/>
      <w:marLeft w:val="0"/>
      <w:marRight w:val="0"/>
      <w:marTop w:val="0"/>
      <w:marBottom w:val="0"/>
      <w:divBdr>
        <w:top w:val="none" w:sz="0" w:space="0" w:color="auto"/>
        <w:left w:val="none" w:sz="0" w:space="0" w:color="auto"/>
        <w:bottom w:val="none" w:sz="0" w:space="0" w:color="auto"/>
        <w:right w:val="none" w:sz="0" w:space="0" w:color="auto"/>
      </w:divBdr>
      <w:divsChild>
        <w:div w:id="1044987442">
          <w:marLeft w:val="0"/>
          <w:marRight w:val="0"/>
          <w:marTop w:val="0"/>
          <w:marBottom w:val="0"/>
          <w:divBdr>
            <w:top w:val="none" w:sz="0" w:space="0" w:color="auto"/>
            <w:left w:val="none" w:sz="0" w:space="0" w:color="auto"/>
            <w:bottom w:val="none" w:sz="0" w:space="0" w:color="auto"/>
            <w:right w:val="none" w:sz="0" w:space="0" w:color="auto"/>
          </w:divBdr>
          <w:divsChild>
            <w:div w:id="61561474">
              <w:marLeft w:val="0"/>
              <w:marRight w:val="0"/>
              <w:marTop w:val="0"/>
              <w:marBottom w:val="0"/>
              <w:divBdr>
                <w:top w:val="none" w:sz="0" w:space="0" w:color="auto"/>
                <w:left w:val="none" w:sz="0" w:space="0" w:color="auto"/>
                <w:bottom w:val="none" w:sz="0" w:space="0" w:color="auto"/>
                <w:right w:val="none" w:sz="0" w:space="0" w:color="auto"/>
              </w:divBdr>
              <w:divsChild>
                <w:div w:id="138616971">
                  <w:marLeft w:val="-225"/>
                  <w:marRight w:val="-225"/>
                  <w:marTop w:val="0"/>
                  <w:marBottom w:val="0"/>
                  <w:divBdr>
                    <w:top w:val="none" w:sz="0" w:space="0" w:color="auto"/>
                    <w:left w:val="none" w:sz="0" w:space="0" w:color="auto"/>
                    <w:bottom w:val="none" w:sz="0" w:space="0" w:color="auto"/>
                    <w:right w:val="none" w:sz="0" w:space="0" w:color="auto"/>
                  </w:divBdr>
                  <w:divsChild>
                    <w:div w:id="1323124257">
                      <w:marLeft w:val="0"/>
                      <w:marRight w:val="0"/>
                      <w:marTop w:val="0"/>
                      <w:marBottom w:val="0"/>
                      <w:divBdr>
                        <w:top w:val="none" w:sz="0" w:space="0" w:color="auto"/>
                        <w:left w:val="none" w:sz="0" w:space="0" w:color="auto"/>
                        <w:bottom w:val="none" w:sz="0" w:space="0" w:color="auto"/>
                        <w:right w:val="none" w:sz="0" w:space="0" w:color="auto"/>
                      </w:divBdr>
                    </w:div>
                    <w:div w:id="20469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1676">
          <w:marLeft w:val="0"/>
          <w:marRight w:val="0"/>
          <w:marTop w:val="0"/>
          <w:marBottom w:val="0"/>
          <w:divBdr>
            <w:top w:val="none" w:sz="0" w:space="0" w:color="auto"/>
            <w:left w:val="none" w:sz="0" w:space="0" w:color="auto"/>
            <w:bottom w:val="none" w:sz="0" w:space="0" w:color="auto"/>
            <w:right w:val="none" w:sz="0" w:space="0" w:color="auto"/>
          </w:divBdr>
          <w:divsChild>
            <w:div w:id="512064108">
              <w:marLeft w:val="0"/>
              <w:marRight w:val="0"/>
              <w:marTop w:val="0"/>
              <w:marBottom w:val="0"/>
              <w:divBdr>
                <w:top w:val="none" w:sz="0" w:space="0" w:color="auto"/>
                <w:left w:val="none" w:sz="0" w:space="0" w:color="auto"/>
                <w:bottom w:val="none" w:sz="0" w:space="0" w:color="auto"/>
                <w:right w:val="none" w:sz="0" w:space="0" w:color="auto"/>
              </w:divBdr>
              <w:divsChild>
                <w:div w:id="738408850">
                  <w:marLeft w:val="-225"/>
                  <w:marRight w:val="-225"/>
                  <w:marTop w:val="0"/>
                  <w:marBottom w:val="0"/>
                  <w:divBdr>
                    <w:top w:val="none" w:sz="0" w:space="0" w:color="auto"/>
                    <w:left w:val="none" w:sz="0" w:space="0" w:color="auto"/>
                    <w:bottom w:val="none" w:sz="0" w:space="0" w:color="auto"/>
                    <w:right w:val="none" w:sz="0" w:space="0" w:color="auto"/>
                  </w:divBdr>
                  <w:divsChild>
                    <w:div w:id="612051675">
                      <w:marLeft w:val="0"/>
                      <w:marRight w:val="0"/>
                      <w:marTop w:val="0"/>
                      <w:marBottom w:val="0"/>
                      <w:divBdr>
                        <w:top w:val="none" w:sz="0" w:space="0" w:color="auto"/>
                        <w:left w:val="none" w:sz="0" w:space="0" w:color="auto"/>
                        <w:bottom w:val="none" w:sz="0" w:space="0" w:color="auto"/>
                        <w:right w:val="none" w:sz="0" w:space="0" w:color="auto"/>
                      </w:divBdr>
                      <w:divsChild>
                        <w:div w:id="2022662118">
                          <w:marLeft w:val="0"/>
                          <w:marRight w:val="0"/>
                          <w:marTop w:val="0"/>
                          <w:marBottom w:val="0"/>
                          <w:divBdr>
                            <w:top w:val="none" w:sz="0" w:space="0" w:color="auto"/>
                            <w:left w:val="none" w:sz="0" w:space="0" w:color="auto"/>
                            <w:bottom w:val="none" w:sz="0" w:space="0" w:color="auto"/>
                            <w:right w:val="none" w:sz="0" w:space="0" w:color="auto"/>
                          </w:divBdr>
                          <w:divsChild>
                            <w:div w:id="1753700591">
                              <w:marLeft w:val="-225"/>
                              <w:marRight w:val="-225"/>
                              <w:marTop w:val="0"/>
                              <w:marBottom w:val="450"/>
                              <w:divBdr>
                                <w:top w:val="none" w:sz="0" w:space="0" w:color="auto"/>
                                <w:left w:val="none" w:sz="0" w:space="0" w:color="auto"/>
                                <w:bottom w:val="none" w:sz="0" w:space="0" w:color="auto"/>
                                <w:right w:val="none" w:sz="0" w:space="0" w:color="auto"/>
                              </w:divBdr>
                              <w:divsChild>
                                <w:div w:id="653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483440">
      <w:bodyDiv w:val="1"/>
      <w:marLeft w:val="0"/>
      <w:marRight w:val="0"/>
      <w:marTop w:val="0"/>
      <w:marBottom w:val="0"/>
      <w:divBdr>
        <w:top w:val="none" w:sz="0" w:space="0" w:color="auto"/>
        <w:left w:val="none" w:sz="0" w:space="0" w:color="auto"/>
        <w:bottom w:val="none" w:sz="0" w:space="0" w:color="auto"/>
        <w:right w:val="none" w:sz="0" w:space="0" w:color="auto"/>
      </w:divBdr>
    </w:div>
    <w:div w:id="1237133036">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288119386">
      <w:bodyDiv w:val="1"/>
      <w:marLeft w:val="0"/>
      <w:marRight w:val="0"/>
      <w:marTop w:val="0"/>
      <w:marBottom w:val="0"/>
      <w:divBdr>
        <w:top w:val="none" w:sz="0" w:space="0" w:color="auto"/>
        <w:left w:val="none" w:sz="0" w:space="0" w:color="auto"/>
        <w:bottom w:val="none" w:sz="0" w:space="0" w:color="auto"/>
        <w:right w:val="none" w:sz="0" w:space="0" w:color="auto"/>
      </w:divBdr>
      <w:divsChild>
        <w:div w:id="1272274572">
          <w:marLeft w:val="-225"/>
          <w:marRight w:val="-225"/>
          <w:marTop w:val="0"/>
          <w:marBottom w:val="0"/>
          <w:divBdr>
            <w:top w:val="none" w:sz="0" w:space="0" w:color="auto"/>
            <w:left w:val="none" w:sz="0" w:space="0" w:color="auto"/>
            <w:bottom w:val="none" w:sz="0" w:space="0" w:color="auto"/>
            <w:right w:val="none" w:sz="0" w:space="0" w:color="auto"/>
          </w:divBdr>
          <w:divsChild>
            <w:div w:id="1011493860">
              <w:marLeft w:val="0"/>
              <w:marRight w:val="0"/>
              <w:marTop w:val="0"/>
              <w:marBottom w:val="0"/>
              <w:divBdr>
                <w:top w:val="none" w:sz="0" w:space="0" w:color="auto"/>
                <w:left w:val="none" w:sz="0" w:space="0" w:color="auto"/>
                <w:bottom w:val="none" w:sz="0" w:space="0" w:color="auto"/>
                <w:right w:val="none" w:sz="0" w:space="0" w:color="auto"/>
              </w:divBdr>
              <w:divsChild>
                <w:div w:id="1445733197">
                  <w:marLeft w:val="0"/>
                  <w:marRight w:val="0"/>
                  <w:marTop w:val="0"/>
                  <w:marBottom w:val="0"/>
                  <w:divBdr>
                    <w:top w:val="none" w:sz="0" w:space="0" w:color="auto"/>
                    <w:left w:val="none" w:sz="0" w:space="0" w:color="auto"/>
                    <w:bottom w:val="none" w:sz="0" w:space="0" w:color="auto"/>
                    <w:right w:val="none" w:sz="0" w:space="0" w:color="auto"/>
                  </w:divBdr>
                </w:div>
                <w:div w:id="10930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20089">
      <w:bodyDiv w:val="1"/>
      <w:marLeft w:val="0"/>
      <w:marRight w:val="0"/>
      <w:marTop w:val="0"/>
      <w:marBottom w:val="0"/>
      <w:divBdr>
        <w:top w:val="none" w:sz="0" w:space="0" w:color="auto"/>
        <w:left w:val="none" w:sz="0" w:space="0" w:color="auto"/>
        <w:bottom w:val="none" w:sz="0" w:space="0" w:color="auto"/>
        <w:right w:val="none" w:sz="0" w:space="0" w:color="auto"/>
      </w:divBdr>
    </w:div>
    <w:div w:id="1522090193">
      <w:bodyDiv w:val="1"/>
      <w:marLeft w:val="0"/>
      <w:marRight w:val="0"/>
      <w:marTop w:val="0"/>
      <w:marBottom w:val="0"/>
      <w:divBdr>
        <w:top w:val="none" w:sz="0" w:space="0" w:color="auto"/>
        <w:left w:val="none" w:sz="0" w:space="0" w:color="auto"/>
        <w:bottom w:val="none" w:sz="0" w:space="0" w:color="auto"/>
        <w:right w:val="none" w:sz="0" w:space="0" w:color="auto"/>
      </w:divBdr>
    </w:div>
    <w:div w:id="1598249911">
      <w:bodyDiv w:val="1"/>
      <w:marLeft w:val="0"/>
      <w:marRight w:val="0"/>
      <w:marTop w:val="0"/>
      <w:marBottom w:val="0"/>
      <w:divBdr>
        <w:top w:val="none" w:sz="0" w:space="0" w:color="auto"/>
        <w:left w:val="none" w:sz="0" w:space="0" w:color="auto"/>
        <w:bottom w:val="none" w:sz="0" w:space="0" w:color="auto"/>
        <w:right w:val="none" w:sz="0" w:space="0" w:color="auto"/>
      </w:divBdr>
    </w:div>
    <w:div w:id="1599829816">
      <w:bodyDiv w:val="1"/>
      <w:marLeft w:val="0"/>
      <w:marRight w:val="0"/>
      <w:marTop w:val="0"/>
      <w:marBottom w:val="0"/>
      <w:divBdr>
        <w:top w:val="none" w:sz="0" w:space="0" w:color="auto"/>
        <w:left w:val="none" w:sz="0" w:space="0" w:color="auto"/>
        <w:bottom w:val="none" w:sz="0" w:space="0" w:color="auto"/>
        <w:right w:val="none" w:sz="0" w:space="0" w:color="auto"/>
      </w:divBdr>
    </w:div>
    <w:div w:id="1600330402">
      <w:bodyDiv w:val="1"/>
      <w:marLeft w:val="0"/>
      <w:marRight w:val="0"/>
      <w:marTop w:val="0"/>
      <w:marBottom w:val="0"/>
      <w:divBdr>
        <w:top w:val="none" w:sz="0" w:space="0" w:color="auto"/>
        <w:left w:val="none" w:sz="0" w:space="0" w:color="auto"/>
        <w:bottom w:val="none" w:sz="0" w:space="0" w:color="auto"/>
        <w:right w:val="none" w:sz="0" w:space="0" w:color="auto"/>
      </w:divBdr>
    </w:div>
    <w:div w:id="1613827285">
      <w:bodyDiv w:val="1"/>
      <w:marLeft w:val="0"/>
      <w:marRight w:val="0"/>
      <w:marTop w:val="0"/>
      <w:marBottom w:val="0"/>
      <w:divBdr>
        <w:top w:val="none" w:sz="0" w:space="0" w:color="auto"/>
        <w:left w:val="none" w:sz="0" w:space="0" w:color="auto"/>
        <w:bottom w:val="none" w:sz="0" w:space="0" w:color="auto"/>
        <w:right w:val="none" w:sz="0" w:space="0" w:color="auto"/>
      </w:divBdr>
    </w:div>
    <w:div w:id="1660882515">
      <w:bodyDiv w:val="1"/>
      <w:marLeft w:val="0"/>
      <w:marRight w:val="0"/>
      <w:marTop w:val="0"/>
      <w:marBottom w:val="0"/>
      <w:divBdr>
        <w:top w:val="none" w:sz="0" w:space="0" w:color="auto"/>
        <w:left w:val="none" w:sz="0" w:space="0" w:color="auto"/>
        <w:bottom w:val="none" w:sz="0" w:space="0" w:color="auto"/>
        <w:right w:val="none" w:sz="0" w:space="0" w:color="auto"/>
      </w:divBdr>
    </w:div>
    <w:div w:id="1776319254">
      <w:bodyDiv w:val="1"/>
      <w:marLeft w:val="0"/>
      <w:marRight w:val="0"/>
      <w:marTop w:val="0"/>
      <w:marBottom w:val="0"/>
      <w:divBdr>
        <w:top w:val="none" w:sz="0" w:space="0" w:color="auto"/>
        <w:left w:val="none" w:sz="0" w:space="0" w:color="auto"/>
        <w:bottom w:val="none" w:sz="0" w:space="0" w:color="auto"/>
        <w:right w:val="none" w:sz="0" w:space="0" w:color="auto"/>
      </w:divBdr>
    </w:div>
    <w:div w:id="1806772138">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 w:id="1833836545">
      <w:bodyDiv w:val="1"/>
      <w:marLeft w:val="0"/>
      <w:marRight w:val="0"/>
      <w:marTop w:val="0"/>
      <w:marBottom w:val="0"/>
      <w:divBdr>
        <w:top w:val="none" w:sz="0" w:space="0" w:color="auto"/>
        <w:left w:val="none" w:sz="0" w:space="0" w:color="auto"/>
        <w:bottom w:val="none" w:sz="0" w:space="0" w:color="auto"/>
        <w:right w:val="none" w:sz="0" w:space="0" w:color="auto"/>
      </w:divBdr>
    </w:div>
    <w:div w:id="1841920951">
      <w:bodyDiv w:val="1"/>
      <w:marLeft w:val="0"/>
      <w:marRight w:val="0"/>
      <w:marTop w:val="0"/>
      <w:marBottom w:val="0"/>
      <w:divBdr>
        <w:top w:val="none" w:sz="0" w:space="0" w:color="auto"/>
        <w:left w:val="none" w:sz="0" w:space="0" w:color="auto"/>
        <w:bottom w:val="none" w:sz="0" w:space="0" w:color="auto"/>
        <w:right w:val="none" w:sz="0" w:space="0" w:color="auto"/>
      </w:divBdr>
      <w:divsChild>
        <w:div w:id="109401740">
          <w:marLeft w:val="446"/>
          <w:marRight w:val="0"/>
          <w:marTop w:val="120"/>
          <w:marBottom w:val="120"/>
          <w:divBdr>
            <w:top w:val="none" w:sz="0" w:space="0" w:color="auto"/>
            <w:left w:val="none" w:sz="0" w:space="0" w:color="auto"/>
            <w:bottom w:val="none" w:sz="0" w:space="0" w:color="auto"/>
            <w:right w:val="none" w:sz="0" w:space="0" w:color="auto"/>
          </w:divBdr>
        </w:div>
        <w:div w:id="2127310951">
          <w:marLeft w:val="1166"/>
          <w:marRight w:val="0"/>
          <w:marTop w:val="120"/>
          <w:marBottom w:val="120"/>
          <w:divBdr>
            <w:top w:val="none" w:sz="0" w:space="0" w:color="auto"/>
            <w:left w:val="none" w:sz="0" w:space="0" w:color="auto"/>
            <w:bottom w:val="none" w:sz="0" w:space="0" w:color="auto"/>
            <w:right w:val="none" w:sz="0" w:space="0" w:color="auto"/>
          </w:divBdr>
        </w:div>
        <w:div w:id="1652438924">
          <w:marLeft w:val="1166"/>
          <w:marRight w:val="0"/>
          <w:marTop w:val="120"/>
          <w:marBottom w:val="120"/>
          <w:divBdr>
            <w:top w:val="none" w:sz="0" w:space="0" w:color="auto"/>
            <w:left w:val="none" w:sz="0" w:space="0" w:color="auto"/>
            <w:bottom w:val="none" w:sz="0" w:space="0" w:color="auto"/>
            <w:right w:val="none" w:sz="0" w:space="0" w:color="auto"/>
          </w:divBdr>
        </w:div>
        <w:div w:id="669062241">
          <w:marLeft w:val="1166"/>
          <w:marRight w:val="0"/>
          <w:marTop w:val="120"/>
          <w:marBottom w:val="120"/>
          <w:divBdr>
            <w:top w:val="none" w:sz="0" w:space="0" w:color="auto"/>
            <w:left w:val="none" w:sz="0" w:space="0" w:color="auto"/>
            <w:bottom w:val="none" w:sz="0" w:space="0" w:color="auto"/>
            <w:right w:val="none" w:sz="0" w:space="0" w:color="auto"/>
          </w:divBdr>
        </w:div>
      </w:divsChild>
    </w:div>
    <w:div w:id="1906867298">
      <w:bodyDiv w:val="1"/>
      <w:marLeft w:val="0"/>
      <w:marRight w:val="0"/>
      <w:marTop w:val="0"/>
      <w:marBottom w:val="0"/>
      <w:divBdr>
        <w:top w:val="none" w:sz="0" w:space="0" w:color="auto"/>
        <w:left w:val="none" w:sz="0" w:space="0" w:color="auto"/>
        <w:bottom w:val="none" w:sz="0" w:space="0" w:color="auto"/>
        <w:right w:val="none" w:sz="0" w:space="0" w:color="auto"/>
      </w:divBdr>
      <w:divsChild>
        <w:div w:id="1492679111">
          <w:marLeft w:val="0"/>
          <w:marRight w:val="0"/>
          <w:marTop w:val="0"/>
          <w:marBottom w:val="0"/>
          <w:divBdr>
            <w:top w:val="none" w:sz="0" w:space="0" w:color="auto"/>
            <w:left w:val="none" w:sz="0" w:space="0" w:color="auto"/>
            <w:bottom w:val="none" w:sz="0" w:space="0" w:color="auto"/>
            <w:right w:val="none" w:sz="0" w:space="0" w:color="auto"/>
          </w:divBdr>
          <w:divsChild>
            <w:div w:id="17590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311E9-CC18-4E20-93B7-E8AB88CF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14002</Characters>
  <Application>Microsoft Office Word</Application>
  <DocSecurity>0</DocSecurity>
  <Lines>116</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15963</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2024-01-09T12:35:00Z</dcterms:created>
  <dcterms:modified xsi:type="dcterms:W3CDTF">2024-01-11T09:37:00Z</dcterms:modified>
</cp:coreProperties>
</file>