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F031" w14:textId="77777777" w:rsidR="00515CA7" w:rsidRDefault="00515CA7" w:rsidP="00397723">
      <w:pPr>
        <w:jc w:val="both"/>
        <w:rPr>
          <w:rFonts w:ascii="Calibri" w:hAnsi="Calibri" w:cs="Arial"/>
          <w:b/>
          <w:bCs/>
          <w:sz w:val="48"/>
          <w:szCs w:val="48"/>
          <w:lang w:val="de-DE"/>
        </w:rPr>
      </w:pPr>
      <w:proofErr w:type="spellStart"/>
      <w:r>
        <w:rPr>
          <w:rFonts w:ascii="Calibri" w:hAnsi="Calibri" w:cs="Arial"/>
          <w:b/>
          <w:bCs/>
          <w:sz w:val="48"/>
          <w:szCs w:val="48"/>
          <w:lang w:val="de-DE"/>
        </w:rPr>
        <w:t>BesucherInnenentwicklung</w:t>
      </w:r>
      <w:proofErr w:type="spellEnd"/>
      <w:r>
        <w:rPr>
          <w:rFonts w:ascii="Calibri" w:hAnsi="Calibri" w:cs="Arial"/>
          <w:b/>
          <w:bCs/>
          <w:sz w:val="48"/>
          <w:szCs w:val="48"/>
          <w:lang w:val="de-DE"/>
        </w:rPr>
        <w:t xml:space="preserve"> und </w:t>
      </w:r>
    </w:p>
    <w:p w14:paraId="05840D84" w14:textId="1B0BF33A" w:rsidR="003C761D" w:rsidRPr="00103AAE" w:rsidRDefault="00697637" w:rsidP="00397723">
      <w:pPr>
        <w:jc w:val="both"/>
        <w:rPr>
          <w:rFonts w:ascii="Calibri" w:hAnsi="Calibri" w:cs="Arial"/>
          <w:b/>
          <w:bCs/>
          <w:sz w:val="48"/>
          <w:szCs w:val="48"/>
          <w:lang w:val="de-DE"/>
        </w:rPr>
      </w:pPr>
      <w:r>
        <w:rPr>
          <w:rFonts w:ascii="Calibri" w:hAnsi="Calibri" w:cs="Arial"/>
          <w:b/>
          <w:bCs/>
          <w:sz w:val="48"/>
          <w:szCs w:val="48"/>
          <w:lang w:val="de-DE"/>
        </w:rPr>
        <w:t>w</w:t>
      </w:r>
      <w:r w:rsidR="00515CA7">
        <w:rPr>
          <w:rFonts w:ascii="Calibri" w:hAnsi="Calibri" w:cs="Arial"/>
          <w:b/>
          <w:bCs/>
          <w:sz w:val="48"/>
          <w:szCs w:val="48"/>
          <w:lang w:val="de-DE"/>
        </w:rPr>
        <w:t>irtschaftliche Situation</w:t>
      </w:r>
    </w:p>
    <w:p w14:paraId="3607255F" w14:textId="1E3AC798" w:rsidR="003C761D" w:rsidRDefault="003C761D" w:rsidP="00397723">
      <w:pPr>
        <w:jc w:val="both"/>
        <w:rPr>
          <w:rFonts w:ascii="Calibri" w:eastAsia="Calibri" w:hAnsi="Calibri"/>
          <w:sz w:val="22"/>
          <w:szCs w:val="22"/>
        </w:rPr>
      </w:pPr>
    </w:p>
    <w:p w14:paraId="5007D68D" w14:textId="77777777" w:rsidR="002C1AAD" w:rsidRDefault="002C1AAD" w:rsidP="00397723">
      <w:pPr>
        <w:jc w:val="both"/>
        <w:rPr>
          <w:rFonts w:ascii="Calibri" w:eastAsia="Calibri" w:hAnsi="Calibri"/>
          <w:sz w:val="22"/>
          <w:szCs w:val="22"/>
        </w:rPr>
      </w:pPr>
    </w:p>
    <w:p w14:paraId="173812D8" w14:textId="38AFFE61" w:rsidR="00515CA7" w:rsidRDefault="00253AC0" w:rsidP="00697637">
      <w:pPr>
        <w:jc w:val="both"/>
        <w:rPr>
          <w:rFonts w:ascii="Calibri" w:hAnsi="Calibri" w:cs="Arial"/>
          <w:b/>
          <w:bCs/>
          <w:sz w:val="28"/>
          <w:szCs w:val="28"/>
        </w:rPr>
      </w:pPr>
      <w:r w:rsidRPr="00253AC0">
        <w:rPr>
          <w:rFonts w:ascii="Calibri" w:hAnsi="Calibri" w:cs="Arial"/>
          <w:b/>
          <w:bCs/>
          <w:sz w:val="28"/>
          <w:szCs w:val="28"/>
        </w:rPr>
        <w:t>BESUCHSZAHLEN</w:t>
      </w:r>
    </w:p>
    <w:p w14:paraId="52BEA149" w14:textId="77777777" w:rsidR="00253AC0" w:rsidRPr="00253AC0" w:rsidRDefault="00253AC0" w:rsidP="00697637">
      <w:pPr>
        <w:jc w:val="both"/>
        <w:rPr>
          <w:rFonts w:ascii="Calibri" w:hAnsi="Calibri" w:cs="Arial"/>
          <w:b/>
          <w:bCs/>
          <w:sz w:val="22"/>
          <w:szCs w:val="22"/>
        </w:rPr>
      </w:pPr>
    </w:p>
    <w:p w14:paraId="742FEB59" w14:textId="3815EFCD" w:rsidR="009F5701" w:rsidRDefault="00515CA7" w:rsidP="00697637">
      <w:pPr>
        <w:jc w:val="both"/>
        <w:rPr>
          <w:rFonts w:ascii="Calibri" w:hAnsi="Calibri" w:cs="Arial"/>
          <w:sz w:val="22"/>
          <w:szCs w:val="22"/>
        </w:rPr>
      </w:pPr>
      <w:r w:rsidRPr="00515CA7">
        <w:rPr>
          <w:rFonts w:ascii="Calibri" w:hAnsi="Calibri" w:cs="Arial"/>
          <w:sz w:val="22"/>
          <w:szCs w:val="22"/>
        </w:rPr>
        <w:t xml:space="preserve">Nach dem Ausnahmejahr 2020 </w:t>
      </w:r>
      <w:r w:rsidR="004920DD">
        <w:rPr>
          <w:rFonts w:ascii="Calibri" w:hAnsi="Calibri" w:cs="Arial"/>
          <w:sz w:val="22"/>
          <w:szCs w:val="22"/>
        </w:rPr>
        <w:t>war</w:t>
      </w:r>
      <w:r w:rsidRPr="00515CA7">
        <w:rPr>
          <w:rFonts w:ascii="Calibri" w:hAnsi="Calibri" w:cs="Arial"/>
          <w:sz w:val="22"/>
          <w:szCs w:val="22"/>
        </w:rPr>
        <w:t xml:space="preserve"> auch der Verlauf des Jahres 2021 </w:t>
      </w:r>
      <w:r w:rsidR="004920DD">
        <w:rPr>
          <w:rFonts w:ascii="Calibri" w:hAnsi="Calibri" w:cs="Arial"/>
          <w:sz w:val="22"/>
          <w:szCs w:val="22"/>
        </w:rPr>
        <w:t xml:space="preserve">weiter </w:t>
      </w:r>
      <w:r w:rsidRPr="00515CA7">
        <w:rPr>
          <w:rFonts w:ascii="Calibri" w:hAnsi="Calibri" w:cs="Arial"/>
          <w:sz w:val="22"/>
          <w:szCs w:val="22"/>
        </w:rPr>
        <w:t>von der Pandemie geprägt. Das Museum war</w:t>
      </w:r>
      <w:r w:rsidR="004920DD">
        <w:rPr>
          <w:rFonts w:ascii="Calibri" w:hAnsi="Calibri" w:cs="Arial"/>
          <w:sz w:val="22"/>
          <w:szCs w:val="22"/>
        </w:rPr>
        <w:t xml:space="preserve"> 2021</w:t>
      </w:r>
      <w:r w:rsidRPr="00515CA7">
        <w:rPr>
          <w:rFonts w:ascii="Calibri" w:hAnsi="Calibri" w:cs="Arial"/>
          <w:sz w:val="22"/>
          <w:szCs w:val="22"/>
        </w:rPr>
        <w:t xml:space="preserve"> an 90 Tagen behördlich geschlossen</w:t>
      </w:r>
      <w:r w:rsidR="00F31A0D">
        <w:rPr>
          <w:rFonts w:ascii="Calibri" w:hAnsi="Calibri" w:cs="Arial"/>
          <w:sz w:val="22"/>
          <w:szCs w:val="22"/>
        </w:rPr>
        <w:t>, was 25</w:t>
      </w:r>
      <w:r w:rsidR="00B808C9">
        <w:rPr>
          <w:rFonts w:ascii="Calibri" w:hAnsi="Calibri" w:cs="Arial"/>
          <w:sz w:val="22"/>
          <w:szCs w:val="22"/>
        </w:rPr>
        <w:t xml:space="preserve"> </w:t>
      </w:r>
      <w:r w:rsidR="00F31A0D">
        <w:rPr>
          <w:rFonts w:ascii="Calibri" w:hAnsi="Calibri" w:cs="Arial"/>
          <w:sz w:val="22"/>
          <w:szCs w:val="22"/>
        </w:rPr>
        <w:t>% der jährlichen Öffnungszeit ent</w:t>
      </w:r>
      <w:r w:rsidR="00CC4D57">
        <w:rPr>
          <w:rFonts w:ascii="Calibri" w:hAnsi="Calibri" w:cs="Arial"/>
          <w:sz w:val="22"/>
          <w:szCs w:val="22"/>
        </w:rPr>
        <w:softHyphen/>
      </w:r>
      <w:r w:rsidR="00F31A0D">
        <w:rPr>
          <w:rFonts w:ascii="Calibri" w:hAnsi="Calibri" w:cs="Arial"/>
          <w:sz w:val="22"/>
          <w:szCs w:val="22"/>
        </w:rPr>
        <w:t>spricht. Im Jahr 2020 musste das Haus 140 Tage, also 38</w:t>
      </w:r>
      <w:r w:rsidR="00B808C9">
        <w:rPr>
          <w:rFonts w:ascii="Calibri" w:hAnsi="Calibri" w:cs="Arial"/>
          <w:sz w:val="22"/>
          <w:szCs w:val="22"/>
        </w:rPr>
        <w:t xml:space="preserve"> </w:t>
      </w:r>
      <w:r w:rsidR="00F31A0D">
        <w:rPr>
          <w:rFonts w:ascii="Calibri" w:hAnsi="Calibri" w:cs="Arial"/>
          <w:sz w:val="22"/>
          <w:szCs w:val="22"/>
        </w:rPr>
        <w:t>% der regulären Öffnungstage</w:t>
      </w:r>
      <w:r w:rsidR="00773AE6">
        <w:rPr>
          <w:rFonts w:ascii="Calibri" w:hAnsi="Calibri" w:cs="Arial"/>
          <w:sz w:val="22"/>
          <w:szCs w:val="22"/>
        </w:rPr>
        <w:t>, geschlossen bleiben. Besonders von Lockdowns betroffen waren leider die saisonal besuchsst</w:t>
      </w:r>
      <w:r w:rsidR="004920DD">
        <w:rPr>
          <w:rFonts w:ascii="Calibri" w:hAnsi="Calibri" w:cs="Arial"/>
          <w:sz w:val="22"/>
          <w:szCs w:val="22"/>
        </w:rPr>
        <w:t>ärksten</w:t>
      </w:r>
      <w:r w:rsidR="00773AE6">
        <w:rPr>
          <w:rFonts w:ascii="Calibri" w:hAnsi="Calibri" w:cs="Arial"/>
          <w:sz w:val="22"/>
          <w:szCs w:val="22"/>
        </w:rPr>
        <w:t xml:space="preserve"> Zeiten der Weihnachts-, Semester- und Osterferien. </w:t>
      </w:r>
      <w:r w:rsidR="00C67290" w:rsidRPr="00515CA7">
        <w:rPr>
          <w:rFonts w:ascii="Calibri" w:hAnsi="Calibri" w:cs="Arial"/>
          <w:sz w:val="22"/>
          <w:szCs w:val="22"/>
        </w:rPr>
        <w:t xml:space="preserve">Mit agilem Management haben wir auf die dynamische Situation reagiert und nebst verstärktem Online-Angebot auch das Programm vor Ort </w:t>
      </w:r>
      <w:r w:rsidR="00C67290">
        <w:rPr>
          <w:rFonts w:ascii="Calibri" w:hAnsi="Calibri" w:cs="Arial"/>
          <w:sz w:val="22"/>
          <w:szCs w:val="22"/>
        </w:rPr>
        <w:t>den</w:t>
      </w:r>
      <w:r w:rsidR="00C67290" w:rsidRPr="00515CA7">
        <w:rPr>
          <w:rFonts w:ascii="Calibri" w:hAnsi="Calibri" w:cs="Arial"/>
          <w:sz w:val="22"/>
          <w:szCs w:val="22"/>
        </w:rPr>
        <w:t xml:space="preserve"> kurzfristig wechselnden Anforderungen an Eintritt und Museumsvermittlungen angepasst.</w:t>
      </w:r>
    </w:p>
    <w:p w14:paraId="4836C150" w14:textId="77777777" w:rsidR="009F5701" w:rsidRDefault="009F5701" w:rsidP="00697637">
      <w:pPr>
        <w:jc w:val="both"/>
        <w:rPr>
          <w:rFonts w:ascii="Calibri" w:hAnsi="Calibri" w:cs="Arial"/>
          <w:sz w:val="22"/>
          <w:szCs w:val="22"/>
        </w:rPr>
      </w:pPr>
    </w:p>
    <w:p w14:paraId="36011018" w14:textId="559B4B4A" w:rsidR="000A61B8" w:rsidRDefault="00EC74DA" w:rsidP="00697637">
      <w:pPr>
        <w:jc w:val="both"/>
        <w:rPr>
          <w:rFonts w:ascii="Calibri" w:hAnsi="Calibri" w:cs="Arial"/>
          <w:sz w:val="22"/>
          <w:szCs w:val="22"/>
        </w:rPr>
      </w:pPr>
      <w:r>
        <w:rPr>
          <w:rFonts w:ascii="Calibri" w:hAnsi="Calibri" w:cs="Arial"/>
          <w:sz w:val="22"/>
          <w:szCs w:val="22"/>
        </w:rPr>
        <w:t>Zwar ist im</w:t>
      </w:r>
      <w:r w:rsidR="004920DD">
        <w:rPr>
          <w:rFonts w:ascii="Calibri" w:hAnsi="Calibri" w:cs="Arial"/>
          <w:sz w:val="22"/>
          <w:szCs w:val="22"/>
        </w:rPr>
        <w:t xml:space="preserve"> Vergleich zum </w:t>
      </w:r>
      <w:proofErr w:type="spellStart"/>
      <w:r w:rsidR="004920DD">
        <w:rPr>
          <w:rFonts w:ascii="Calibri" w:hAnsi="Calibri" w:cs="Arial"/>
          <w:sz w:val="22"/>
          <w:szCs w:val="22"/>
        </w:rPr>
        <w:t>BesucherInnenaufkommen</w:t>
      </w:r>
      <w:proofErr w:type="spellEnd"/>
      <w:r w:rsidR="004920DD">
        <w:rPr>
          <w:rFonts w:ascii="Calibri" w:hAnsi="Calibri" w:cs="Arial"/>
          <w:sz w:val="22"/>
          <w:szCs w:val="22"/>
        </w:rPr>
        <w:t xml:space="preserve"> vor der Pandemie </w:t>
      </w:r>
      <w:r>
        <w:rPr>
          <w:rFonts w:ascii="Calibri" w:hAnsi="Calibri" w:cs="Arial"/>
          <w:sz w:val="22"/>
          <w:szCs w:val="22"/>
        </w:rPr>
        <w:t>ein Rückgang von etwa 50</w:t>
      </w:r>
      <w:r w:rsidR="00B808C9">
        <w:rPr>
          <w:rFonts w:ascii="Calibri" w:hAnsi="Calibri" w:cs="Arial"/>
          <w:sz w:val="22"/>
          <w:szCs w:val="22"/>
        </w:rPr>
        <w:t xml:space="preserve"> </w:t>
      </w:r>
      <w:r>
        <w:rPr>
          <w:rFonts w:ascii="Calibri" w:hAnsi="Calibri" w:cs="Arial"/>
          <w:sz w:val="22"/>
          <w:szCs w:val="22"/>
        </w:rPr>
        <w:t>% zu verbuchen, im Jahr 2021 konnte aber die Anzahl der BesucherInnen um 15</w:t>
      </w:r>
      <w:r w:rsidR="00B808C9">
        <w:rPr>
          <w:rFonts w:ascii="Calibri" w:hAnsi="Calibri" w:cs="Arial"/>
          <w:sz w:val="22"/>
          <w:szCs w:val="22"/>
        </w:rPr>
        <w:t xml:space="preserve"> </w:t>
      </w:r>
      <w:r>
        <w:rPr>
          <w:rFonts w:ascii="Calibri" w:hAnsi="Calibri" w:cs="Arial"/>
          <w:sz w:val="22"/>
          <w:szCs w:val="22"/>
        </w:rPr>
        <w:t xml:space="preserve">% auf 206.590 Besuche gesteigert werden (2020: 179.213 Besuche). </w:t>
      </w:r>
      <w:r w:rsidR="000A61B8">
        <w:rPr>
          <w:rFonts w:ascii="Calibri" w:hAnsi="Calibri" w:cs="Arial"/>
          <w:sz w:val="22"/>
          <w:szCs w:val="22"/>
        </w:rPr>
        <w:t>Umgelegt auf die Anzahl der Öffnungstage ergibt sich somit eine Veränderung der durchschnittlichen Tagesbesuche von -5</w:t>
      </w:r>
      <w:r w:rsidR="00B808C9">
        <w:rPr>
          <w:rFonts w:ascii="Calibri" w:hAnsi="Calibri" w:cs="Arial"/>
          <w:sz w:val="22"/>
          <w:szCs w:val="22"/>
        </w:rPr>
        <w:t xml:space="preserve"> </w:t>
      </w:r>
      <w:r w:rsidR="000A61B8">
        <w:rPr>
          <w:rFonts w:ascii="Calibri" w:hAnsi="Calibri" w:cs="Arial"/>
          <w:sz w:val="22"/>
          <w:szCs w:val="22"/>
        </w:rPr>
        <w:t xml:space="preserve">% im Vergleich zu 2020. Da Anfang 2020 noch von den Auswirkungen der Pandemie </w:t>
      </w:r>
      <w:r w:rsidR="00C67290">
        <w:rPr>
          <w:rFonts w:ascii="Calibri" w:hAnsi="Calibri" w:cs="Arial"/>
          <w:sz w:val="22"/>
          <w:szCs w:val="22"/>
        </w:rPr>
        <w:t>verschont blieb</w:t>
      </w:r>
      <w:r w:rsidR="000A61B8">
        <w:rPr>
          <w:rFonts w:ascii="Calibri" w:hAnsi="Calibri" w:cs="Arial"/>
          <w:sz w:val="22"/>
          <w:szCs w:val="22"/>
        </w:rPr>
        <w:t xml:space="preserve"> und die Monate Jänner und Februar </w:t>
      </w:r>
      <w:proofErr w:type="gramStart"/>
      <w:r w:rsidR="000A61B8">
        <w:rPr>
          <w:rFonts w:ascii="Calibri" w:hAnsi="Calibri" w:cs="Arial"/>
          <w:sz w:val="22"/>
          <w:szCs w:val="22"/>
        </w:rPr>
        <w:t>extrem besuchsstarke</w:t>
      </w:r>
      <w:proofErr w:type="gramEnd"/>
      <w:r w:rsidR="000A61B8">
        <w:rPr>
          <w:rFonts w:ascii="Calibri" w:hAnsi="Calibri" w:cs="Arial"/>
          <w:sz w:val="22"/>
          <w:szCs w:val="22"/>
        </w:rPr>
        <w:t xml:space="preserve"> Monate waren, ist dieser geringfügig</w:t>
      </w:r>
      <w:r w:rsidR="00B808C9">
        <w:rPr>
          <w:rFonts w:ascii="Calibri" w:hAnsi="Calibri" w:cs="Arial"/>
          <w:sz w:val="22"/>
          <w:szCs w:val="22"/>
        </w:rPr>
        <w:t>e</w:t>
      </w:r>
      <w:r w:rsidR="000A61B8">
        <w:rPr>
          <w:rFonts w:ascii="Calibri" w:hAnsi="Calibri" w:cs="Arial"/>
          <w:sz w:val="22"/>
          <w:szCs w:val="22"/>
        </w:rPr>
        <w:t xml:space="preserve"> Rückgang ein zufriedenstellender Wert.</w:t>
      </w:r>
    </w:p>
    <w:p w14:paraId="207248A6" w14:textId="288AB7A6" w:rsidR="000A61B8" w:rsidRDefault="000A61B8" w:rsidP="00697637">
      <w:pPr>
        <w:jc w:val="both"/>
        <w:rPr>
          <w:rFonts w:ascii="Calibri" w:hAnsi="Calibri" w:cs="Arial"/>
          <w:sz w:val="22"/>
          <w:szCs w:val="22"/>
        </w:rPr>
      </w:pPr>
    </w:p>
    <w:p w14:paraId="69765E2A" w14:textId="572277C1" w:rsidR="00C67290" w:rsidRPr="00515CA7" w:rsidRDefault="00C67290" w:rsidP="00C67290">
      <w:pPr>
        <w:jc w:val="both"/>
        <w:rPr>
          <w:rFonts w:ascii="Calibri" w:hAnsi="Calibri" w:cs="Arial"/>
          <w:sz w:val="22"/>
          <w:szCs w:val="22"/>
        </w:rPr>
      </w:pPr>
      <w:r>
        <w:rPr>
          <w:rFonts w:ascii="Calibri" w:hAnsi="Calibri" w:cs="Arial"/>
          <w:sz w:val="22"/>
          <w:szCs w:val="22"/>
        </w:rPr>
        <w:t xml:space="preserve">Den größten Einbruch </w:t>
      </w:r>
      <w:r w:rsidRPr="004157E5">
        <w:rPr>
          <w:rFonts w:ascii="Calibri" w:hAnsi="Calibri" w:cs="Arial"/>
          <w:sz w:val="22"/>
          <w:szCs w:val="22"/>
        </w:rPr>
        <w:t>verzeichnet</w:t>
      </w:r>
      <w:r w:rsidR="004157E5" w:rsidRPr="004157E5">
        <w:rPr>
          <w:rFonts w:ascii="Calibri" w:hAnsi="Calibri" w:cs="Arial"/>
          <w:sz w:val="22"/>
          <w:szCs w:val="22"/>
        </w:rPr>
        <w:t>e</w:t>
      </w:r>
      <w:r>
        <w:rPr>
          <w:rFonts w:ascii="Calibri" w:hAnsi="Calibri" w:cs="Arial"/>
          <w:sz w:val="22"/>
          <w:szCs w:val="22"/>
        </w:rPr>
        <w:t xml:space="preserve"> das Haus bei Gästen aus dem Ausland – die normalerweise ca. ein Viertel des Besuchsaufkommen ausmachen – mit einem Minus von 82</w:t>
      </w:r>
      <w:r w:rsidR="00B808C9">
        <w:rPr>
          <w:rFonts w:ascii="Calibri" w:hAnsi="Calibri" w:cs="Arial"/>
          <w:sz w:val="22"/>
          <w:szCs w:val="22"/>
        </w:rPr>
        <w:t xml:space="preserve"> </w:t>
      </w:r>
      <w:r>
        <w:rPr>
          <w:rFonts w:ascii="Calibri" w:hAnsi="Calibri" w:cs="Arial"/>
          <w:sz w:val="22"/>
          <w:szCs w:val="22"/>
        </w:rPr>
        <w:t>% im Vergleich zum Vor</w:t>
      </w:r>
      <w:r w:rsidR="00CC4D57">
        <w:rPr>
          <w:rFonts w:ascii="Calibri" w:hAnsi="Calibri" w:cs="Arial"/>
          <w:sz w:val="22"/>
          <w:szCs w:val="22"/>
        </w:rPr>
        <w:softHyphen/>
      </w:r>
      <w:r>
        <w:rPr>
          <w:rFonts w:ascii="Calibri" w:hAnsi="Calibri" w:cs="Arial"/>
          <w:sz w:val="22"/>
          <w:szCs w:val="22"/>
        </w:rPr>
        <w:t xml:space="preserve">krisenniveau. Dafür konnte der Wert beim lokalen Publikum </w:t>
      </w:r>
      <w:r w:rsidR="009F5701">
        <w:rPr>
          <w:rFonts w:ascii="Calibri" w:hAnsi="Calibri" w:cs="Arial"/>
          <w:sz w:val="22"/>
          <w:szCs w:val="22"/>
        </w:rPr>
        <w:t>nach Berücksichtigung der Schließtage sogar um 6</w:t>
      </w:r>
      <w:r w:rsidR="00B808C9">
        <w:rPr>
          <w:rFonts w:ascii="Calibri" w:hAnsi="Calibri" w:cs="Arial"/>
          <w:sz w:val="22"/>
          <w:szCs w:val="22"/>
        </w:rPr>
        <w:t xml:space="preserve"> </w:t>
      </w:r>
      <w:r w:rsidR="009F5701">
        <w:rPr>
          <w:rFonts w:ascii="Calibri" w:hAnsi="Calibri" w:cs="Arial"/>
          <w:sz w:val="22"/>
          <w:szCs w:val="22"/>
        </w:rPr>
        <w:t xml:space="preserve">% gesteigert werden im Vergleich zum Rekordjahr 2019. </w:t>
      </w:r>
      <w:r w:rsidRPr="00515CA7">
        <w:rPr>
          <w:rFonts w:ascii="Calibri" w:hAnsi="Calibri" w:cs="Arial"/>
          <w:sz w:val="22"/>
          <w:szCs w:val="22"/>
        </w:rPr>
        <w:t>Die</w:t>
      </w:r>
      <w:r>
        <w:rPr>
          <w:rFonts w:ascii="Calibri" w:hAnsi="Calibri" w:cs="Arial"/>
          <w:sz w:val="22"/>
          <w:szCs w:val="22"/>
        </w:rPr>
        <w:t>s</w:t>
      </w:r>
      <w:r w:rsidRPr="00515CA7">
        <w:rPr>
          <w:rFonts w:ascii="Calibri" w:hAnsi="Calibri" w:cs="Arial"/>
          <w:sz w:val="22"/>
          <w:szCs w:val="22"/>
        </w:rPr>
        <w:t xml:space="preserve"> gelang mit einem attraktiven Programm </w:t>
      </w:r>
      <w:r>
        <w:rPr>
          <w:rFonts w:ascii="Calibri" w:hAnsi="Calibri" w:cs="Arial"/>
          <w:sz w:val="22"/>
          <w:szCs w:val="22"/>
        </w:rPr>
        <w:t>–</w:t>
      </w:r>
      <w:r w:rsidRPr="00515CA7">
        <w:rPr>
          <w:rFonts w:ascii="Calibri" w:hAnsi="Calibri" w:cs="Arial"/>
          <w:sz w:val="22"/>
          <w:szCs w:val="22"/>
        </w:rPr>
        <w:t xml:space="preserve"> insbesondere in den Sommerferien </w:t>
      </w:r>
      <w:r>
        <w:rPr>
          <w:rFonts w:ascii="Calibri" w:hAnsi="Calibri" w:cs="Arial"/>
          <w:sz w:val="22"/>
          <w:szCs w:val="22"/>
        </w:rPr>
        <w:t>–</w:t>
      </w:r>
      <w:r w:rsidRPr="00515CA7">
        <w:rPr>
          <w:rFonts w:ascii="Calibri" w:hAnsi="Calibri" w:cs="Arial"/>
          <w:sz w:val="22"/>
          <w:szCs w:val="22"/>
        </w:rPr>
        <w:t xml:space="preserve"> und gezielten Werbemaßnahmen.</w:t>
      </w:r>
    </w:p>
    <w:p w14:paraId="20A789BD" w14:textId="5C7993FA" w:rsidR="000A61B8" w:rsidRDefault="000A61B8" w:rsidP="00697637">
      <w:pPr>
        <w:jc w:val="both"/>
        <w:rPr>
          <w:rFonts w:ascii="Calibri" w:hAnsi="Calibri" w:cs="Arial"/>
          <w:sz w:val="22"/>
          <w:szCs w:val="22"/>
        </w:rPr>
      </w:pPr>
    </w:p>
    <w:p w14:paraId="3F2EC585" w14:textId="77777777" w:rsidR="00253AC0" w:rsidRDefault="00253AC0" w:rsidP="00697637">
      <w:pPr>
        <w:jc w:val="both"/>
        <w:rPr>
          <w:rFonts w:ascii="Calibri" w:hAnsi="Calibri" w:cs="Arial"/>
          <w:sz w:val="22"/>
          <w:szCs w:val="22"/>
        </w:rPr>
      </w:pPr>
    </w:p>
    <w:p w14:paraId="7602166F" w14:textId="3EC8CEBD" w:rsidR="00515CA7" w:rsidRPr="00253AC0" w:rsidRDefault="00253AC0" w:rsidP="00697637">
      <w:pPr>
        <w:jc w:val="both"/>
        <w:rPr>
          <w:rFonts w:ascii="Calibri" w:hAnsi="Calibri" w:cs="Arial"/>
          <w:b/>
          <w:bCs/>
          <w:sz w:val="28"/>
          <w:szCs w:val="28"/>
        </w:rPr>
      </w:pPr>
      <w:r w:rsidRPr="00253AC0">
        <w:rPr>
          <w:rFonts w:ascii="Calibri" w:hAnsi="Calibri" w:cs="Arial"/>
          <w:b/>
          <w:bCs/>
          <w:sz w:val="28"/>
          <w:szCs w:val="28"/>
        </w:rPr>
        <w:t>WIRTSCHAFTLICHE SITUATION</w:t>
      </w:r>
    </w:p>
    <w:p w14:paraId="4DAC0CF3" w14:textId="77777777" w:rsidR="00253AC0" w:rsidRDefault="00253AC0" w:rsidP="00697637">
      <w:pPr>
        <w:jc w:val="both"/>
        <w:rPr>
          <w:rFonts w:ascii="Calibri" w:hAnsi="Calibri" w:cs="Arial"/>
          <w:sz w:val="22"/>
          <w:szCs w:val="22"/>
        </w:rPr>
      </w:pPr>
    </w:p>
    <w:p w14:paraId="4923943D" w14:textId="763E4362" w:rsidR="00515CA7" w:rsidRPr="00515CA7" w:rsidRDefault="00515CA7" w:rsidP="00697637">
      <w:pPr>
        <w:jc w:val="both"/>
        <w:rPr>
          <w:rFonts w:ascii="Calibri" w:hAnsi="Calibri" w:cs="Arial"/>
          <w:sz w:val="22"/>
          <w:szCs w:val="22"/>
        </w:rPr>
      </w:pPr>
      <w:r w:rsidRPr="00515CA7">
        <w:rPr>
          <w:rFonts w:ascii="Calibri" w:hAnsi="Calibri" w:cs="Arial"/>
          <w:sz w:val="22"/>
          <w:szCs w:val="22"/>
        </w:rPr>
        <w:t>Die Einnahmen des Museumsbetriebs (Eintritte, Shop und Kulturvermittlung) haben sich mit ca. +20</w:t>
      </w:r>
      <w:r w:rsidR="00AA1769">
        <w:rPr>
          <w:rFonts w:ascii="Calibri" w:hAnsi="Calibri" w:cs="Arial"/>
          <w:sz w:val="22"/>
          <w:szCs w:val="22"/>
        </w:rPr>
        <w:t xml:space="preserve"> </w:t>
      </w:r>
      <w:r w:rsidRPr="00515CA7">
        <w:rPr>
          <w:rFonts w:ascii="Calibri" w:hAnsi="Calibri" w:cs="Arial"/>
          <w:sz w:val="22"/>
          <w:szCs w:val="22"/>
        </w:rPr>
        <w:t>% erholt, sind aber leider immer noch ca. 40</w:t>
      </w:r>
      <w:r w:rsidR="00AA1769">
        <w:rPr>
          <w:rFonts w:ascii="Calibri" w:hAnsi="Calibri" w:cs="Arial"/>
          <w:sz w:val="22"/>
          <w:szCs w:val="22"/>
        </w:rPr>
        <w:t xml:space="preserve"> </w:t>
      </w:r>
      <w:r w:rsidRPr="00515CA7">
        <w:rPr>
          <w:rFonts w:ascii="Calibri" w:hAnsi="Calibri" w:cs="Arial"/>
          <w:sz w:val="22"/>
          <w:szCs w:val="22"/>
        </w:rPr>
        <w:t xml:space="preserve">% unter dem Wert </w:t>
      </w:r>
      <w:r w:rsidR="00AA1769">
        <w:rPr>
          <w:rFonts w:ascii="Calibri" w:hAnsi="Calibri" w:cs="Arial"/>
          <w:sz w:val="22"/>
          <w:szCs w:val="22"/>
        </w:rPr>
        <w:t xml:space="preserve">von </w:t>
      </w:r>
      <w:r w:rsidRPr="00515CA7">
        <w:rPr>
          <w:rFonts w:ascii="Calibri" w:hAnsi="Calibri" w:cs="Arial"/>
          <w:sz w:val="22"/>
          <w:szCs w:val="22"/>
        </w:rPr>
        <w:t xml:space="preserve">2019. </w:t>
      </w:r>
      <w:r w:rsidR="009F5701" w:rsidRPr="009F5701">
        <w:rPr>
          <w:rFonts w:ascii="Calibri" w:hAnsi="Calibri" w:cs="Arial"/>
          <w:sz w:val="22"/>
          <w:szCs w:val="22"/>
        </w:rPr>
        <w:t xml:space="preserve">Da das Museum auch oft und gerne als Eventlocation für Veranstaltungen gebucht wird, ist uns damit auch ein weiteres wichtiges Standbein der Eigenfinanzierung </w:t>
      </w:r>
      <w:r w:rsidR="009F5701">
        <w:rPr>
          <w:rFonts w:ascii="Calibri" w:hAnsi="Calibri" w:cs="Arial"/>
          <w:sz w:val="22"/>
          <w:szCs w:val="22"/>
        </w:rPr>
        <w:t>eingebrochen</w:t>
      </w:r>
      <w:r w:rsidR="009F5701" w:rsidRPr="009F5701">
        <w:rPr>
          <w:rFonts w:ascii="Calibri" w:hAnsi="Calibri" w:cs="Arial"/>
          <w:sz w:val="22"/>
          <w:szCs w:val="22"/>
        </w:rPr>
        <w:t>.</w:t>
      </w:r>
      <w:r w:rsidR="009F5701">
        <w:rPr>
          <w:rFonts w:ascii="Calibri" w:hAnsi="Calibri" w:cs="Arial"/>
          <w:sz w:val="22"/>
          <w:szCs w:val="22"/>
        </w:rPr>
        <w:t xml:space="preserve"> </w:t>
      </w:r>
      <w:r w:rsidRPr="00515CA7">
        <w:rPr>
          <w:rFonts w:ascii="Calibri" w:hAnsi="Calibri" w:cs="Arial"/>
          <w:sz w:val="22"/>
          <w:szCs w:val="22"/>
        </w:rPr>
        <w:t xml:space="preserve">Dank Covid-Unterstützung des Bundes zur Abfederung des Umsatzausfalls konnten wir unser Leistungsangebot in vollem Umfang aufrechterhalten und alle geplanten Projekte umsetzen. Aufwandsseitig ist es uns trotz Inflation und Lohnsteigerungen gelungen, die Gesamtkosten auf </w:t>
      </w:r>
      <w:r w:rsidR="00A96912">
        <w:rPr>
          <w:rFonts w:ascii="Calibri" w:hAnsi="Calibri" w:cs="Arial"/>
          <w:sz w:val="22"/>
          <w:szCs w:val="22"/>
        </w:rPr>
        <w:t xml:space="preserve">dem </w:t>
      </w:r>
      <w:r w:rsidRPr="00515CA7">
        <w:rPr>
          <w:rFonts w:ascii="Calibri" w:hAnsi="Calibri" w:cs="Arial"/>
          <w:sz w:val="22"/>
          <w:szCs w:val="22"/>
        </w:rPr>
        <w:t>Vorjahresniveau zu halten. So können wir aus heutiger Sicht ein ausgeglichenes Jahresergebnis liefern und auch für das neue Jahr 2022 mit einem ausfinanzierten Budget starten.</w:t>
      </w:r>
    </w:p>
    <w:p w14:paraId="74FAC1FF" w14:textId="77777777" w:rsidR="00515CA7" w:rsidRPr="00515CA7" w:rsidRDefault="00515CA7" w:rsidP="00697637">
      <w:pPr>
        <w:jc w:val="both"/>
        <w:rPr>
          <w:rFonts w:ascii="Calibri" w:hAnsi="Calibri" w:cs="Arial"/>
          <w:sz w:val="22"/>
          <w:szCs w:val="22"/>
        </w:rPr>
      </w:pPr>
    </w:p>
    <w:p w14:paraId="0DF0DF07" w14:textId="213D3D02" w:rsidR="00515CA7" w:rsidRPr="005510F8" w:rsidRDefault="009F5701" w:rsidP="00697637">
      <w:pPr>
        <w:pStyle w:val="berschrift2"/>
        <w:jc w:val="both"/>
        <w:rPr>
          <w:rFonts w:ascii="Calibri" w:hAnsi="Calibri"/>
          <w:sz w:val="22"/>
          <w:szCs w:val="22"/>
        </w:rPr>
      </w:pPr>
      <w:bookmarkStart w:id="0" w:name="_Toc93053821"/>
      <w:r>
        <w:rPr>
          <w:rFonts w:ascii="Calibri" w:hAnsi="Calibri"/>
          <w:sz w:val="22"/>
          <w:szCs w:val="22"/>
        </w:rPr>
        <w:t>Objekt-</w:t>
      </w:r>
      <w:r w:rsidR="00515CA7" w:rsidRPr="005510F8">
        <w:rPr>
          <w:rFonts w:ascii="Calibri" w:hAnsi="Calibri"/>
          <w:sz w:val="22"/>
          <w:szCs w:val="22"/>
        </w:rPr>
        <w:t>Patenschaften</w:t>
      </w:r>
      <w:bookmarkEnd w:id="0"/>
      <w:r>
        <w:rPr>
          <w:rFonts w:ascii="Calibri" w:hAnsi="Calibri"/>
          <w:sz w:val="22"/>
          <w:szCs w:val="22"/>
        </w:rPr>
        <w:t xml:space="preserve"> als neues Fundraising-Instrument</w:t>
      </w:r>
    </w:p>
    <w:p w14:paraId="442A6E9F" w14:textId="1B438026" w:rsidR="0058448B" w:rsidRDefault="00515CA7" w:rsidP="00697637">
      <w:pPr>
        <w:jc w:val="both"/>
        <w:rPr>
          <w:rFonts w:ascii="Calibri" w:hAnsi="Calibri" w:cs="Arial"/>
          <w:sz w:val="22"/>
          <w:szCs w:val="22"/>
        </w:rPr>
      </w:pPr>
      <w:r w:rsidRPr="00515CA7">
        <w:rPr>
          <w:rFonts w:ascii="Calibri" w:hAnsi="Calibri" w:cs="Arial"/>
          <w:sz w:val="22"/>
          <w:szCs w:val="22"/>
        </w:rPr>
        <w:t xml:space="preserve">2021 konnten mit den </w:t>
      </w:r>
      <w:r w:rsidR="00A96C2E">
        <w:rPr>
          <w:rFonts w:ascii="Calibri" w:hAnsi="Calibri" w:cs="Arial"/>
          <w:sz w:val="22"/>
          <w:szCs w:val="22"/>
        </w:rPr>
        <w:t>„</w:t>
      </w:r>
      <w:r w:rsidR="003D1A4D">
        <w:rPr>
          <w:rFonts w:ascii="Calibri" w:hAnsi="Calibri" w:cs="Arial"/>
          <w:sz w:val="22"/>
          <w:szCs w:val="22"/>
        </w:rPr>
        <w:t>Objekt-</w:t>
      </w:r>
      <w:r w:rsidRPr="00515CA7">
        <w:rPr>
          <w:rFonts w:ascii="Calibri" w:hAnsi="Calibri" w:cs="Arial"/>
          <w:sz w:val="22"/>
          <w:szCs w:val="22"/>
        </w:rPr>
        <w:t>Patenschaften</w:t>
      </w:r>
      <w:r w:rsidR="00A96C2E">
        <w:rPr>
          <w:rFonts w:ascii="Calibri" w:hAnsi="Calibri" w:cs="Arial"/>
          <w:sz w:val="22"/>
          <w:szCs w:val="22"/>
        </w:rPr>
        <w:t>“</w:t>
      </w:r>
      <w:r w:rsidRPr="00515CA7">
        <w:rPr>
          <w:rFonts w:ascii="Calibri" w:hAnsi="Calibri" w:cs="Arial"/>
          <w:sz w:val="22"/>
          <w:szCs w:val="22"/>
        </w:rPr>
        <w:t xml:space="preserve"> eine neue Form der Unterstützung für das Museum </w:t>
      </w:r>
      <w:r w:rsidR="00A96C2E">
        <w:rPr>
          <w:rFonts w:ascii="Calibri" w:hAnsi="Calibri" w:cs="Arial"/>
          <w:sz w:val="22"/>
          <w:szCs w:val="22"/>
        </w:rPr>
        <w:t>angeboten werden</w:t>
      </w:r>
      <w:r w:rsidRPr="00515CA7">
        <w:rPr>
          <w:rFonts w:ascii="Calibri" w:hAnsi="Calibri" w:cs="Arial"/>
          <w:sz w:val="22"/>
          <w:szCs w:val="22"/>
        </w:rPr>
        <w:t xml:space="preserve">. </w:t>
      </w:r>
      <w:r w:rsidR="003D1A4D">
        <w:rPr>
          <w:rFonts w:ascii="Calibri" w:hAnsi="Calibri" w:cs="Arial"/>
          <w:sz w:val="22"/>
          <w:szCs w:val="22"/>
        </w:rPr>
        <w:t xml:space="preserve">So kann das Museum zusätzliche Einnahmen durch ein neues Fundraising-Instrument generieren und gleichzeitig eine intensivere Bindung mit der technikinteressierten Community eingehen. Aus rund 100 vorausgewählten Objekten können </w:t>
      </w:r>
      <w:r w:rsidR="00EC352E">
        <w:rPr>
          <w:rFonts w:ascii="Calibri" w:hAnsi="Calibri" w:cs="Arial"/>
          <w:sz w:val="22"/>
          <w:szCs w:val="22"/>
        </w:rPr>
        <w:t>potenzielle</w:t>
      </w:r>
      <w:r w:rsidR="003D1A4D">
        <w:rPr>
          <w:rFonts w:ascii="Calibri" w:hAnsi="Calibri" w:cs="Arial"/>
          <w:sz w:val="22"/>
          <w:szCs w:val="22"/>
        </w:rPr>
        <w:t xml:space="preserve"> Objektpaten und Objektpatinnen</w:t>
      </w:r>
      <w:r w:rsidR="00EC352E">
        <w:rPr>
          <w:rFonts w:ascii="Calibri" w:hAnsi="Calibri" w:cs="Arial"/>
          <w:sz w:val="22"/>
          <w:szCs w:val="22"/>
        </w:rPr>
        <w:t xml:space="preserve"> ihr Lieblingsobjekt aussuchen. Bei </w:t>
      </w:r>
      <w:r w:rsidR="008124FE">
        <w:rPr>
          <w:rFonts w:ascii="Calibri" w:hAnsi="Calibri" w:cs="Arial"/>
          <w:sz w:val="22"/>
          <w:szCs w:val="22"/>
        </w:rPr>
        <w:t>speziellen</w:t>
      </w:r>
      <w:r w:rsidR="00EC352E">
        <w:rPr>
          <w:rFonts w:ascii="Calibri" w:hAnsi="Calibri" w:cs="Arial"/>
          <w:sz w:val="22"/>
          <w:szCs w:val="22"/>
        </w:rPr>
        <w:t xml:space="preserve"> Vorstellungen </w:t>
      </w:r>
      <w:r w:rsidR="008124FE">
        <w:rPr>
          <w:rFonts w:ascii="Calibri" w:hAnsi="Calibri" w:cs="Arial"/>
          <w:sz w:val="22"/>
          <w:szCs w:val="22"/>
        </w:rPr>
        <w:t xml:space="preserve">und Wünschen </w:t>
      </w:r>
      <w:r w:rsidR="00EC352E">
        <w:rPr>
          <w:rFonts w:ascii="Calibri" w:hAnsi="Calibri" w:cs="Arial"/>
          <w:sz w:val="22"/>
          <w:szCs w:val="22"/>
        </w:rPr>
        <w:t xml:space="preserve">sucht das Museum auch gerne ein </w:t>
      </w:r>
    </w:p>
    <w:p w14:paraId="50DF5CD2" w14:textId="77777777" w:rsidR="0058448B" w:rsidRDefault="0058448B" w:rsidP="00697637">
      <w:pPr>
        <w:jc w:val="both"/>
        <w:rPr>
          <w:rFonts w:ascii="Calibri" w:hAnsi="Calibri" w:cs="Arial"/>
          <w:sz w:val="22"/>
          <w:szCs w:val="22"/>
        </w:rPr>
      </w:pPr>
    </w:p>
    <w:p w14:paraId="171EBB1F" w14:textId="77777777" w:rsidR="0058448B" w:rsidRDefault="0058448B" w:rsidP="00697637">
      <w:pPr>
        <w:jc w:val="both"/>
        <w:rPr>
          <w:rFonts w:ascii="Calibri" w:hAnsi="Calibri" w:cs="Arial"/>
          <w:sz w:val="22"/>
          <w:szCs w:val="22"/>
        </w:rPr>
      </w:pPr>
    </w:p>
    <w:p w14:paraId="047A8C94" w14:textId="10FD5A8C" w:rsidR="003D1A4D" w:rsidRDefault="00EC352E" w:rsidP="00697637">
      <w:pPr>
        <w:jc w:val="both"/>
        <w:rPr>
          <w:rFonts w:ascii="Calibri" w:hAnsi="Calibri" w:cs="Arial"/>
          <w:sz w:val="22"/>
          <w:szCs w:val="22"/>
        </w:rPr>
      </w:pPr>
      <w:r>
        <w:rPr>
          <w:rFonts w:ascii="Calibri" w:hAnsi="Calibri" w:cs="Arial"/>
          <w:sz w:val="22"/>
          <w:szCs w:val="22"/>
        </w:rPr>
        <w:t xml:space="preserve">passendes Objekt aus den aktuell 173.000 Objekten im Online-Katalog. Die </w:t>
      </w:r>
      <w:r w:rsidR="008124FE">
        <w:rPr>
          <w:rFonts w:ascii="Calibri" w:hAnsi="Calibri" w:cs="Arial"/>
          <w:sz w:val="22"/>
          <w:szCs w:val="22"/>
        </w:rPr>
        <w:t>symbolische</w:t>
      </w:r>
      <w:r w:rsidR="0047200D">
        <w:rPr>
          <w:rFonts w:ascii="Calibri" w:hAnsi="Calibri" w:cs="Arial"/>
          <w:sz w:val="22"/>
          <w:szCs w:val="22"/>
        </w:rPr>
        <w:t>n</w:t>
      </w:r>
      <w:r w:rsidR="008124FE">
        <w:rPr>
          <w:rFonts w:ascii="Calibri" w:hAnsi="Calibri" w:cs="Arial"/>
          <w:sz w:val="22"/>
          <w:szCs w:val="22"/>
        </w:rPr>
        <w:t xml:space="preserve"> </w:t>
      </w:r>
      <w:r>
        <w:rPr>
          <w:rFonts w:ascii="Calibri" w:hAnsi="Calibri" w:cs="Arial"/>
          <w:sz w:val="22"/>
          <w:szCs w:val="22"/>
        </w:rPr>
        <w:t xml:space="preserve">Objekt-Patenschaften </w:t>
      </w:r>
      <w:r w:rsidR="00905999">
        <w:rPr>
          <w:rFonts w:ascii="Calibri" w:hAnsi="Calibri" w:cs="Arial"/>
          <w:sz w:val="22"/>
          <w:szCs w:val="22"/>
        </w:rPr>
        <w:t xml:space="preserve">sind bereits ab 100 Euro verfügbar und </w:t>
      </w:r>
      <w:r>
        <w:rPr>
          <w:rFonts w:ascii="Calibri" w:hAnsi="Calibri" w:cs="Arial"/>
          <w:sz w:val="22"/>
          <w:szCs w:val="22"/>
        </w:rPr>
        <w:t xml:space="preserve">können von Einzelpersonen oder Familien ebenso wie von Firmen erworben werden. Sie eignen sich auch als originelles Geschenk und ermöglichen den Objektpaten und Objektpatinnen zahlreiche exklusive Vorteile. </w:t>
      </w:r>
      <w:r w:rsidR="008124FE">
        <w:rPr>
          <w:rFonts w:ascii="Calibri" w:hAnsi="Calibri" w:cs="Arial"/>
          <w:sz w:val="22"/>
          <w:szCs w:val="22"/>
        </w:rPr>
        <w:t xml:space="preserve">Die Zuwendung an das Museum wird für den Erhalt der Sammlung verwendet und ist selbstverständlich steuerlich absetzbar. </w:t>
      </w:r>
      <w:r w:rsidR="00B76610">
        <w:rPr>
          <w:rFonts w:ascii="Calibri" w:hAnsi="Calibri" w:cs="Arial"/>
          <w:sz w:val="22"/>
          <w:szCs w:val="22"/>
        </w:rPr>
        <w:t>Mit den Objekt</w:t>
      </w:r>
      <w:r w:rsidR="0058448B">
        <w:rPr>
          <w:rFonts w:ascii="Calibri" w:hAnsi="Calibri" w:cs="Arial"/>
          <w:sz w:val="22"/>
          <w:szCs w:val="22"/>
        </w:rPr>
        <w:softHyphen/>
      </w:r>
      <w:r w:rsidR="00B76610">
        <w:rPr>
          <w:rFonts w:ascii="Calibri" w:hAnsi="Calibri" w:cs="Arial"/>
          <w:sz w:val="22"/>
          <w:szCs w:val="22"/>
        </w:rPr>
        <w:t>patenschaften und einem dazu geplanten Fundraising-Event im Jahr 2022 stärkt das Technische Museum Wien nicht nur seine Eigenfinanzierung, sondern öffnet auch seine Sammlung und erzielt eine tiefere Verbundenheit mit seinen Beständen.</w:t>
      </w:r>
    </w:p>
    <w:p w14:paraId="1517EC92" w14:textId="46A67FB7" w:rsidR="003D1A4D" w:rsidRDefault="003D1A4D" w:rsidP="00697637">
      <w:pPr>
        <w:jc w:val="both"/>
        <w:rPr>
          <w:rFonts w:ascii="Calibri" w:hAnsi="Calibri" w:cs="Arial"/>
          <w:sz w:val="22"/>
          <w:szCs w:val="22"/>
        </w:rPr>
      </w:pPr>
    </w:p>
    <w:p w14:paraId="7C7E753B" w14:textId="77777777" w:rsidR="000F17CE" w:rsidRDefault="000F17CE" w:rsidP="00697637">
      <w:pPr>
        <w:jc w:val="both"/>
        <w:rPr>
          <w:rFonts w:ascii="Calibri" w:hAnsi="Calibri" w:cs="Arial"/>
          <w:sz w:val="22"/>
          <w:szCs w:val="22"/>
        </w:rPr>
      </w:pPr>
    </w:p>
    <w:p w14:paraId="00884CAE" w14:textId="77777777" w:rsidR="00253AC0" w:rsidRDefault="00253AC0" w:rsidP="00697637">
      <w:pPr>
        <w:jc w:val="both"/>
        <w:rPr>
          <w:rFonts w:ascii="Calibri" w:hAnsi="Calibri" w:cs="Arial"/>
          <w:sz w:val="22"/>
          <w:szCs w:val="22"/>
        </w:rPr>
      </w:pPr>
    </w:p>
    <w:p w14:paraId="17C40697" w14:textId="77777777" w:rsidR="00A13C55" w:rsidRPr="00103AAE" w:rsidRDefault="00606CF8" w:rsidP="00397723">
      <w:pPr>
        <w:jc w:val="both"/>
        <w:rPr>
          <w:rFonts w:ascii="Calibri" w:hAnsi="Calibri" w:cs="Arial"/>
          <w:b/>
          <w:sz w:val="22"/>
          <w:szCs w:val="22"/>
        </w:rPr>
      </w:pPr>
      <w:r w:rsidRPr="00103AAE">
        <w:rPr>
          <w:rFonts w:ascii="Calibri" w:hAnsi="Calibri" w:cs="Arial"/>
          <w:b/>
          <w:sz w:val="22"/>
          <w:szCs w:val="22"/>
        </w:rPr>
        <w:t>Presse-Kontakt:</w:t>
      </w:r>
    </w:p>
    <w:p w14:paraId="00121F43" w14:textId="77777777" w:rsidR="009A122A" w:rsidRPr="00103AAE" w:rsidRDefault="009A122A" w:rsidP="009A122A">
      <w:pPr>
        <w:jc w:val="both"/>
        <w:rPr>
          <w:rFonts w:ascii="Calibri" w:hAnsi="Calibri" w:cs="Arial"/>
          <w:sz w:val="22"/>
          <w:szCs w:val="22"/>
        </w:rPr>
      </w:pPr>
      <w:r w:rsidRPr="00103AAE">
        <w:rPr>
          <w:rFonts w:ascii="Calibri" w:hAnsi="Calibri" w:cs="Arial"/>
          <w:sz w:val="22"/>
          <w:szCs w:val="22"/>
        </w:rPr>
        <w:t>Madeleine Pillwatsch</w:t>
      </w:r>
    </w:p>
    <w:p w14:paraId="5245FF64" w14:textId="77777777" w:rsidR="009A122A" w:rsidRPr="00103AAE" w:rsidRDefault="009A122A" w:rsidP="009A122A">
      <w:pPr>
        <w:jc w:val="both"/>
        <w:rPr>
          <w:rFonts w:ascii="Calibri" w:hAnsi="Calibri" w:cs="Arial"/>
          <w:sz w:val="22"/>
          <w:szCs w:val="22"/>
        </w:rPr>
      </w:pPr>
      <w:r w:rsidRPr="00103AAE">
        <w:rPr>
          <w:rFonts w:ascii="Calibri" w:hAnsi="Calibri" w:cs="Arial"/>
          <w:sz w:val="22"/>
          <w:szCs w:val="22"/>
        </w:rPr>
        <w:t>Technisches Museum Wien</w:t>
      </w:r>
    </w:p>
    <w:p w14:paraId="6263860E" w14:textId="77777777" w:rsidR="009A122A" w:rsidRPr="00103AAE" w:rsidRDefault="009A122A" w:rsidP="009A122A">
      <w:pPr>
        <w:jc w:val="both"/>
        <w:rPr>
          <w:rFonts w:ascii="Calibri" w:hAnsi="Calibri" w:cs="Arial"/>
          <w:sz w:val="22"/>
          <w:szCs w:val="22"/>
        </w:rPr>
      </w:pPr>
      <w:r w:rsidRPr="00103AAE">
        <w:rPr>
          <w:rFonts w:ascii="Calibri" w:hAnsi="Calibri" w:cs="Arial"/>
          <w:sz w:val="22"/>
          <w:szCs w:val="22"/>
        </w:rPr>
        <w:t>Mariahilfer Straße 212, 1140 Wien</w:t>
      </w:r>
    </w:p>
    <w:p w14:paraId="1F1AAFB0" w14:textId="77777777" w:rsidR="009A122A" w:rsidRPr="00103AAE" w:rsidRDefault="009A122A" w:rsidP="009A122A">
      <w:pPr>
        <w:jc w:val="both"/>
        <w:rPr>
          <w:rFonts w:ascii="Calibri" w:hAnsi="Calibri" w:cs="Arial"/>
          <w:sz w:val="22"/>
          <w:szCs w:val="22"/>
        </w:rPr>
      </w:pPr>
      <w:r w:rsidRPr="00103AAE">
        <w:rPr>
          <w:rFonts w:ascii="Calibri" w:hAnsi="Calibri" w:cs="Arial"/>
          <w:sz w:val="22"/>
          <w:szCs w:val="22"/>
        </w:rPr>
        <w:t>Tel. 01/899 98-1200</w:t>
      </w:r>
    </w:p>
    <w:p w14:paraId="5DD2BC4A" w14:textId="77777777" w:rsidR="009A122A" w:rsidRPr="00103AAE" w:rsidRDefault="009A122A" w:rsidP="009A122A">
      <w:pPr>
        <w:jc w:val="both"/>
        <w:rPr>
          <w:rFonts w:ascii="Calibri" w:hAnsi="Calibri" w:cs="Arial"/>
          <w:sz w:val="22"/>
          <w:szCs w:val="22"/>
        </w:rPr>
      </w:pPr>
      <w:r w:rsidRPr="00103AAE">
        <w:rPr>
          <w:rFonts w:ascii="Calibri" w:hAnsi="Calibri" w:cs="Arial"/>
          <w:sz w:val="22"/>
          <w:szCs w:val="22"/>
        </w:rPr>
        <w:t>presse@tmw.at</w:t>
      </w:r>
    </w:p>
    <w:p w14:paraId="788E5C6A" w14:textId="77777777" w:rsidR="009A122A" w:rsidRPr="00103AAE" w:rsidRDefault="009A122A" w:rsidP="009A122A">
      <w:pPr>
        <w:jc w:val="both"/>
        <w:rPr>
          <w:rFonts w:ascii="Calibri" w:hAnsi="Calibri" w:cs="Arial"/>
          <w:sz w:val="22"/>
          <w:szCs w:val="22"/>
        </w:rPr>
      </w:pPr>
      <w:r w:rsidRPr="00103AAE">
        <w:rPr>
          <w:rFonts w:ascii="Calibri" w:hAnsi="Calibri" w:cs="Arial"/>
          <w:sz w:val="22"/>
          <w:szCs w:val="22"/>
        </w:rPr>
        <w:t>www.technischesmuseum.at/presse</w:t>
      </w:r>
    </w:p>
    <w:p w14:paraId="5879B410" w14:textId="087C402E" w:rsidR="00931443" w:rsidRPr="00103AAE" w:rsidRDefault="009A122A" w:rsidP="009A122A">
      <w:pPr>
        <w:pStyle w:val="Fuzeile"/>
        <w:jc w:val="both"/>
        <w:rPr>
          <w:rFonts w:ascii="Calibri" w:hAnsi="Calibri" w:cs="Arial"/>
          <w:sz w:val="22"/>
          <w:szCs w:val="22"/>
        </w:rPr>
      </w:pPr>
      <w:r w:rsidRPr="00103AAE">
        <w:rPr>
          <w:rFonts w:ascii="Calibri" w:hAnsi="Calibri" w:cs="Arial"/>
          <w:sz w:val="22"/>
          <w:szCs w:val="22"/>
        </w:rPr>
        <w:t>https://twitter.com/tmwpress</w:t>
      </w:r>
    </w:p>
    <w:sectPr w:rsidR="00931443" w:rsidRPr="00103AAE" w:rsidSect="00670A87">
      <w:headerReference w:type="default" r:id="rId8"/>
      <w:footerReference w:type="default" r:id="rId9"/>
      <w:pgSz w:w="11906" w:h="16838" w:code="9"/>
      <w:pgMar w:top="1701" w:right="1418"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D6A2" w14:textId="77777777" w:rsidR="00831D74" w:rsidRDefault="00831D74">
      <w:r>
        <w:separator/>
      </w:r>
    </w:p>
  </w:endnote>
  <w:endnote w:type="continuationSeparator" w:id="0">
    <w:p w14:paraId="73BEFBE7" w14:textId="77777777" w:rsidR="00831D74" w:rsidRDefault="0083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17102"/>
      <w:docPartObj>
        <w:docPartGallery w:val="Page Numbers (Bottom of Page)"/>
        <w:docPartUnique/>
      </w:docPartObj>
    </w:sdtPr>
    <w:sdtEndPr/>
    <w:sdtContent>
      <w:p w14:paraId="7E84E089" w14:textId="4F53DED7" w:rsidR="00831D74" w:rsidRPr="002F72CA" w:rsidRDefault="00FB29AA" w:rsidP="002F72CA">
        <w:pPr>
          <w:pStyle w:val="Fuzeile"/>
          <w:jc w:val="center"/>
        </w:pPr>
        <w:r w:rsidRPr="00FB29AA">
          <w:rPr>
            <w:rFonts w:ascii="Calibri" w:hAnsi="Calibri" w:cs="Calibri"/>
            <w:sz w:val="22"/>
            <w:szCs w:val="22"/>
          </w:rPr>
          <w:fldChar w:fldCharType="begin"/>
        </w:r>
        <w:r w:rsidRPr="00FB29AA">
          <w:rPr>
            <w:rFonts w:ascii="Calibri" w:hAnsi="Calibri" w:cs="Calibri"/>
            <w:sz w:val="22"/>
            <w:szCs w:val="22"/>
          </w:rPr>
          <w:instrText>PAGE   \* MERGEFORMAT</w:instrText>
        </w:r>
        <w:r w:rsidRPr="00FB29AA">
          <w:rPr>
            <w:rFonts w:ascii="Calibri" w:hAnsi="Calibri" w:cs="Calibri"/>
            <w:sz w:val="22"/>
            <w:szCs w:val="22"/>
          </w:rPr>
          <w:fldChar w:fldCharType="separate"/>
        </w:r>
        <w:r w:rsidRPr="00FB29AA">
          <w:rPr>
            <w:rFonts w:ascii="Calibri" w:hAnsi="Calibri" w:cs="Calibri"/>
            <w:sz w:val="22"/>
            <w:szCs w:val="22"/>
            <w:lang w:val="de-DE"/>
          </w:rPr>
          <w:t>2</w:t>
        </w:r>
        <w:r w:rsidRPr="00FB29AA">
          <w:rPr>
            <w:rFonts w:ascii="Calibri" w:hAnsi="Calibri" w:cs="Calibr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ADB1" w14:textId="77777777" w:rsidR="00831D74" w:rsidRDefault="00831D74">
      <w:r>
        <w:separator/>
      </w:r>
    </w:p>
  </w:footnote>
  <w:footnote w:type="continuationSeparator" w:id="0">
    <w:p w14:paraId="7B40C357" w14:textId="77777777" w:rsidR="00831D74" w:rsidRDefault="0083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E061" w14:textId="3D4A31AE" w:rsidR="00831D74" w:rsidRDefault="005510F8" w:rsidP="001D4E3D">
    <w:pPr>
      <w:pStyle w:val="Kopfzeile"/>
      <w:jc w:val="right"/>
    </w:pPr>
    <w:r w:rsidRPr="00A8392A">
      <w:rPr>
        <w:rFonts w:ascii="Arial" w:hAnsi="Arial" w:cs="Arial"/>
        <w:noProof/>
        <w:lang w:eastAsia="de-AT"/>
      </w:rPr>
      <w:drawing>
        <wp:anchor distT="0" distB="0" distL="114300" distR="114300" simplePos="0" relativeHeight="251661312" behindDoc="0" locked="0" layoutInCell="1" allowOverlap="1" wp14:anchorId="550EFB3D" wp14:editId="6260B64D">
          <wp:simplePos x="0" y="0"/>
          <wp:positionH relativeFrom="margin">
            <wp:align>right</wp:align>
          </wp:positionH>
          <wp:positionV relativeFrom="paragraph">
            <wp:posOffset>-149225</wp:posOffset>
          </wp:positionV>
          <wp:extent cx="1788795" cy="586740"/>
          <wp:effectExtent l="0" t="0" r="1905" b="381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8795" cy="586740"/>
                  </a:xfrm>
                  <a:prstGeom prst="rect">
                    <a:avLst/>
                  </a:prstGeom>
                  <a:noFill/>
                  <a:ln>
                    <a:noFill/>
                  </a:ln>
                </pic:spPr>
              </pic:pic>
            </a:graphicData>
          </a:graphic>
        </wp:anchor>
      </w:drawing>
    </w:r>
    <w:r w:rsidR="00831D74"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4FA19852" wp14:editId="055D6C6A">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45D9DC" w14:textId="6FC96E64" w:rsidR="00831D74" w:rsidRPr="00A44FE9" w:rsidRDefault="00A44FE9">
                          <w:pPr>
                            <w:rPr>
                              <w:rFonts w:ascii="Calibri" w:hAnsi="Calibri"/>
                              <w:b/>
                              <w:sz w:val="48"/>
                              <w:szCs w:val="48"/>
                              <w:lang w:val="de-DE"/>
                            </w:rPr>
                          </w:pPr>
                          <w:r>
                            <w:rPr>
                              <w:rFonts w:ascii="Calibri" w:hAnsi="Calibri"/>
                              <w:b/>
                              <w:sz w:val="48"/>
                              <w:szCs w:val="48"/>
                              <w:lang w:val="de-DE"/>
                            </w:rPr>
                            <w:t>Rückblick</w:t>
                          </w:r>
                          <w:r w:rsidR="00D93DCF">
                            <w:rPr>
                              <w:rFonts w:ascii="Calibri" w:hAnsi="Calibri"/>
                              <w:b/>
                              <w:sz w:val="48"/>
                              <w:szCs w:val="48"/>
                              <w:lang w:val="de-DE"/>
                            </w:rPr>
                            <w:t xml:space="preserv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19852"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5445D9DC" w14:textId="6FC96E64" w:rsidR="00831D74" w:rsidRPr="00A44FE9" w:rsidRDefault="00A44FE9">
                    <w:pPr>
                      <w:rPr>
                        <w:rFonts w:ascii="Calibri" w:hAnsi="Calibri"/>
                        <w:b/>
                        <w:sz w:val="48"/>
                        <w:szCs w:val="48"/>
                        <w:lang w:val="de-DE"/>
                      </w:rPr>
                    </w:pPr>
                    <w:r>
                      <w:rPr>
                        <w:rFonts w:ascii="Calibri" w:hAnsi="Calibri"/>
                        <w:b/>
                        <w:sz w:val="48"/>
                        <w:szCs w:val="48"/>
                        <w:lang w:val="de-DE"/>
                      </w:rPr>
                      <w:t>Rückblick</w:t>
                    </w:r>
                    <w:r w:rsidR="00D93DCF">
                      <w:rPr>
                        <w:rFonts w:ascii="Calibri" w:hAnsi="Calibri"/>
                        <w:b/>
                        <w:sz w:val="48"/>
                        <w:szCs w:val="48"/>
                        <w:lang w:val="de-DE"/>
                      </w:rPr>
                      <w:t xml:space="preserve"> 2021</w:t>
                    </w:r>
                  </w:p>
                </w:txbxContent>
              </v:textbox>
              <w10:wrap type="square" anchorx="margin"/>
            </v:shape>
          </w:pict>
        </mc:Fallback>
      </mc:AlternateContent>
    </w:r>
    <w:r w:rsidR="00831D74">
      <w:rPr>
        <w:noProof/>
        <w:lang w:eastAsia="de-AT"/>
      </w:rPr>
      <mc:AlternateContent>
        <mc:Choice Requires="wps">
          <w:drawing>
            <wp:anchor distT="0" distB="0" distL="114300" distR="114300" simplePos="0" relativeHeight="251658240" behindDoc="0" locked="0" layoutInCell="1" allowOverlap="1" wp14:anchorId="6C14E430" wp14:editId="788302CA">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D6F5" w14:textId="77777777" w:rsidR="00831D74" w:rsidRDefault="00831D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E430"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6B03D6F5" w14:textId="77777777" w:rsidR="00831D74" w:rsidRDefault="00831D74"/>
                </w:txbxContent>
              </v:textbox>
            </v:shape>
          </w:pict>
        </mc:Fallback>
      </mc:AlternateContent>
    </w:r>
  </w:p>
  <w:p w14:paraId="270CA9FB" w14:textId="0E828FED" w:rsidR="00831D74" w:rsidRDefault="00831D74" w:rsidP="0012229C">
    <w:pPr>
      <w:pStyle w:val="Kopfzeile"/>
      <w:rPr>
        <w:sz w:val="12"/>
        <w:szCs w:val="12"/>
      </w:rPr>
    </w:pPr>
  </w:p>
  <w:p w14:paraId="2BE1BEC4" w14:textId="26B849C2" w:rsidR="00831D74" w:rsidRDefault="00831D74" w:rsidP="0012229C">
    <w:pPr>
      <w:pStyle w:val="Kopfzeile"/>
      <w:rPr>
        <w:sz w:val="12"/>
        <w:szCs w:val="12"/>
      </w:rPr>
    </w:pPr>
  </w:p>
  <w:p w14:paraId="0E60265B" w14:textId="77777777" w:rsidR="00831D74" w:rsidRPr="006B0ADD" w:rsidRDefault="00831D74" w:rsidP="0012229C">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FC6"/>
    <w:multiLevelType w:val="hybridMultilevel"/>
    <w:tmpl w:val="80EC3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FD1D31"/>
    <w:multiLevelType w:val="hybridMultilevel"/>
    <w:tmpl w:val="4398A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637C36"/>
    <w:multiLevelType w:val="multilevel"/>
    <w:tmpl w:val="0EB0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62570"/>
    <w:multiLevelType w:val="multilevel"/>
    <w:tmpl w:val="CFB0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02714"/>
    <w:multiLevelType w:val="hybridMultilevel"/>
    <w:tmpl w:val="62D84C42"/>
    <w:lvl w:ilvl="0" w:tplc="22D82DF4">
      <w:start w:val="1"/>
      <w:numFmt w:val="bullet"/>
      <w:lvlText w:val="•"/>
      <w:lvlJc w:val="left"/>
      <w:pPr>
        <w:tabs>
          <w:tab w:val="num" w:pos="720"/>
        </w:tabs>
        <w:ind w:left="720" w:hanging="360"/>
      </w:pPr>
      <w:rPr>
        <w:rFonts w:ascii="Arial" w:hAnsi="Arial" w:hint="default"/>
      </w:rPr>
    </w:lvl>
    <w:lvl w:ilvl="1" w:tplc="78A4C0A6" w:tentative="1">
      <w:start w:val="1"/>
      <w:numFmt w:val="bullet"/>
      <w:lvlText w:val="•"/>
      <w:lvlJc w:val="left"/>
      <w:pPr>
        <w:tabs>
          <w:tab w:val="num" w:pos="1440"/>
        </w:tabs>
        <w:ind w:left="1440" w:hanging="360"/>
      </w:pPr>
      <w:rPr>
        <w:rFonts w:ascii="Arial" w:hAnsi="Arial" w:hint="default"/>
      </w:rPr>
    </w:lvl>
    <w:lvl w:ilvl="2" w:tplc="2CC4D234">
      <w:start w:val="1"/>
      <w:numFmt w:val="bullet"/>
      <w:lvlText w:val="•"/>
      <w:lvlJc w:val="left"/>
      <w:pPr>
        <w:tabs>
          <w:tab w:val="num" w:pos="2160"/>
        </w:tabs>
        <w:ind w:left="2160" w:hanging="360"/>
      </w:pPr>
      <w:rPr>
        <w:rFonts w:ascii="Arial" w:hAnsi="Arial" w:hint="default"/>
      </w:rPr>
    </w:lvl>
    <w:lvl w:ilvl="3" w:tplc="0C070001">
      <w:start w:val="1"/>
      <w:numFmt w:val="bullet"/>
      <w:lvlText w:val=""/>
      <w:lvlJc w:val="left"/>
      <w:pPr>
        <w:tabs>
          <w:tab w:val="num" w:pos="2880"/>
        </w:tabs>
        <w:ind w:left="2880" w:hanging="360"/>
      </w:pPr>
      <w:rPr>
        <w:rFonts w:ascii="Symbol" w:hAnsi="Symbol" w:hint="default"/>
      </w:rPr>
    </w:lvl>
    <w:lvl w:ilvl="4" w:tplc="CE7CEEC6" w:tentative="1">
      <w:start w:val="1"/>
      <w:numFmt w:val="bullet"/>
      <w:lvlText w:val="•"/>
      <w:lvlJc w:val="left"/>
      <w:pPr>
        <w:tabs>
          <w:tab w:val="num" w:pos="3600"/>
        </w:tabs>
        <w:ind w:left="3600" w:hanging="360"/>
      </w:pPr>
      <w:rPr>
        <w:rFonts w:ascii="Arial" w:hAnsi="Arial" w:hint="default"/>
      </w:rPr>
    </w:lvl>
    <w:lvl w:ilvl="5" w:tplc="DD56E88E" w:tentative="1">
      <w:start w:val="1"/>
      <w:numFmt w:val="bullet"/>
      <w:lvlText w:val="•"/>
      <w:lvlJc w:val="left"/>
      <w:pPr>
        <w:tabs>
          <w:tab w:val="num" w:pos="4320"/>
        </w:tabs>
        <w:ind w:left="4320" w:hanging="360"/>
      </w:pPr>
      <w:rPr>
        <w:rFonts w:ascii="Arial" w:hAnsi="Arial" w:hint="default"/>
      </w:rPr>
    </w:lvl>
    <w:lvl w:ilvl="6" w:tplc="4704ED6C" w:tentative="1">
      <w:start w:val="1"/>
      <w:numFmt w:val="bullet"/>
      <w:lvlText w:val="•"/>
      <w:lvlJc w:val="left"/>
      <w:pPr>
        <w:tabs>
          <w:tab w:val="num" w:pos="5040"/>
        </w:tabs>
        <w:ind w:left="5040" w:hanging="360"/>
      </w:pPr>
      <w:rPr>
        <w:rFonts w:ascii="Arial" w:hAnsi="Arial" w:hint="default"/>
      </w:rPr>
    </w:lvl>
    <w:lvl w:ilvl="7" w:tplc="E79E5D5A" w:tentative="1">
      <w:start w:val="1"/>
      <w:numFmt w:val="bullet"/>
      <w:lvlText w:val="•"/>
      <w:lvlJc w:val="left"/>
      <w:pPr>
        <w:tabs>
          <w:tab w:val="num" w:pos="5760"/>
        </w:tabs>
        <w:ind w:left="5760" w:hanging="360"/>
      </w:pPr>
      <w:rPr>
        <w:rFonts w:ascii="Arial" w:hAnsi="Arial" w:hint="default"/>
      </w:rPr>
    </w:lvl>
    <w:lvl w:ilvl="8" w:tplc="B63490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C90119"/>
    <w:multiLevelType w:val="multilevel"/>
    <w:tmpl w:val="B94E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339B8"/>
    <w:multiLevelType w:val="multilevel"/>
    <w:tmpl w:val="0924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137CF"/>
    <w:multiLevelType w:val="hybridMultilevel"/>
    <w:tmpl w:val="5FA00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15410"/>
    <w:rsid w:val="0004380E"/>
    <w:rsid w:val="0005074E"/>
    <w:rsid w:val="000537D2"/>
    <w:rsid w:val="00061FB5"/>
    <w:rsid w:val="0007680C"/>
    <w:rsid w:val="00077ECF"/>
    <w:rsid w:val="000A210A"/>
    <w:rsid w:val="000A61B8"/>
    <w:rsid w:val="000B00E8"/>
    <w:rsid w:val="000B04F3"/>
    <w:rsid w:val="000B7F8D"/>
    <w:rsid w:val="000C34C0"/>
    <w:rsid w:val="000D2663"/>
    <w:rsid w:val="000E352C"/>
    <w:rsid w:val="000E6079"/>
    <w:rsid w:val="000F17CE"/>
    <w:rsid w:val="000F2944"/>
    <w:rsid w:val="000F2B97"/>
    <w:rsid w:val="00103AAE"/>
    <w:rsid w:val="0011171E"/>
    <w:rsid w:val="00117CE4"/>
    <w:rsid w:val="0012229C"/>
    <w:rsid w:val="001523B3"/>
    <w:rsid w:val="00155136"/>
    <w:rsid w:val="0015754E"/>
    <w:rsid w:val="00164753"/>
    <w:rsid w:val="001666B9"/>
    <w:rsid w:val="00172F3F"/>
    <w:rsid w:val="00175A9F"/>
    <w:rsid w:val="00177AB0"/>
    <w:rsid w:val="0018224F"/>
    <w:rsid w:val="00184369"/>
    <w:rsid w:val="001979B0"/>
    <w:rsid w:val="001B29A8"/>
    <w:rsid w:val="001B347A"/>
    <w:rsid w:val="001B618E"/>
    <w:rsid w:val="001B7421"/>
    <w:rsid w:val="001B7705"/>
    <w:rsid w:val="001D173B"/>
    <w:rsid w:val="001D182C"/>
    <w:rsid w:val="001D4E3D"/>
    <w:rsid w:val="001F266C"/>
    <w:rsid w:val="001F6988"/>
    <w:rsid w:val="001F7855"/>
    <w:rsid w:val="0020241F"/>
    <w:rsid w:val="00206466"/>
    <w:rsid w:val="00206B66"/>
    <w:rsid w:val="00211E0C"/>
    <w:rsid w:val="00213562"/>
    <w:rsid w:val="0021734A"/>
    <w:rsid w:val="00222393"/>
    <w:rsid w:val="002310CE"/>
    <w:rsid w:val="00235F44"/>
    <w:rsid w:val="0023652E"/>
    <w:rsid w:val="00237AD5"/>
    <w:rsid w:val="00253AC0"/>
    <w:rsid w:val="002634A0"/>
    <w:rsid w:val="00284280"/>
    <w:rsid w:val="00291EFA"/>
    <w:rsid w:val="00295DDF"/>
    <w:rsid w:val="002A28AE"/>
    <w:rsid w:val="002A681A"/>
    <w:rsid w:val="002C1AAD"/>
    <w:rsid w:val="002D2B91"/>
    <w:rsid w:val="002D2C24"/>
    <w:rsid w:val="002D42AB"/>
    <w:rsid w:val="002F72CA"/>
    <w:rsid w:val="00312C8C"/>
    <w:rsid w:val="00314A22"/>
    <w:rsid w:val="00317A8A"/>
    <w:rsid w:val="00330F5F"/>
    <w:rsid w:val="003327E2"/>
    <w:rsid w:val="003456B7"/>
    <w:rsid w:val="0035240B"/>
    <w:rsid w:val="003635CB"/>
    <w:rsid w:val="0036474E"/>
    <w:rsid w:val="00397723"/>
    <w:rsid w:val="003A5175"/>
    <w:rsid w:val="003B44D6"/>
    <w:rsid w:val="003C182F"/>
    <w:rsid w:val="003C1F56"/>
    <w:rsid w:val="003C4014"/>
    <w:rsid w:val="003C7304"/>
    <w:rsid w:val="003C761D"/>
    <w:rsid w:val="003D0CD5"/>
    <w:rsid w:val="003D1A4D"/>
    <w:rsid w:val="003D5A2A"/>
    <w:rsid w:val="003E47F7"/>
    <w:rsid w:val="003F05CE"/>
    <w:rsid w:val="003F5E43"/>
    <w:rsid w:val="004011F9"/>
    <w:rsid w:val="004157E5"/>
    <w:rsid w:val="0044719A"/>
    <w:rsid w:val="004521E0"/>
    <w:rsid w:val="004551F2"/>
    <w:rsid w:val="004621BB"/>
    <w:rsid w:val="00465E8A"/>
    <w:rsid w:val="0047200D"/>
    <w:rsid w:val="00482563"/>
    <w:rsid w:val="004920DD"/>
    <w:rsid w:val="00494428"/>
    <w:rsid w:val="004A6B4E"/>
    <w:rsid w:val="004B58E4"/>
    <w:rsid w:val="004C636F"/>
    <w:rsid w:val="004D54C1"/>
    <w:rsid w:val="004E26B2"/>
    <w:rsid w:val="004E3402"/>
    <w:rsid w:val="004E608B"/>
    <w:rsid w:val="004E68EE"/>
    <w:rsid w:val="004F27D7"/>
    <w:rsid w:val="004F7B78"/>
    <w:rsid w:val="00500CEA"/>
    <w:rsid w:val="00500E82"/>
    <w:rsid w:val="00502727"/>
    <w:rsid w:val="00503A4A"/>
    <w:rsid w:val="00514599"/>
    <w:rsid w:val="00515CA7"/>
    <w:rsid w:val="00516DF3"/>
    <w:rsid w:val="00531773"/>
    <w:rsid w:val="005510F8"/>
    <w:rsid w:val="0055760F"/>
    <w:rsid w:val="00563837"/>
    <w:rsid w:val="0057297A"/>
    <w:rsid w:val="0058448B"/>
    <w:rsid w:val="00585251"/>
    <w:rsid w:val="00585BB3"/>
    <w:rsid w:val="00594DE5"/>
    <w:rsid w:val="005A2E23"/>
    <w:rsid w:val="005B405B"/>
    <w:rsid w:val="005B4629"/>
    <w:rsid w:val="005C1B11"/>
    <w:rsid w:val="005D0CDA"/>
    <w:rsid w:val="005D5978"/>
    <w:rsid w:val="005D7E6E"/>
    <w:rsid w:val="005E219D"/>
    <w:rsid w:val="005E6325"/>
    <w:rsid w:val="00606CF8"/>
    <w:rsid w:val="006079AA"/>
    <w:rsid w:val="00607D1E"/>
    <w:rsid w:val="006107BD"/>
    <w:rsid w:val="00610C14"/>
    <w:rsid w:val="00614400"/>
    <w:rsid w:val="00615D24"/>
    <w:rsid w:val="00617AAC"/>
    <w:rsid w:val="006229AB"/>
    <w:rsid w:val="00623E5F"/>
    <w:rsid w:val="00624977"/>
    <w:rsid w:val="00631366"/>
    <w:rsid w:val="00632E44"/>
    <w:rsid w:val="00633DB4"/>
    <w:rsid w:val="00641FC7"/>
    <w:rsid w:val="0064228F"/>
    <w:rsid w:val="00644DF9"/>
    <w:rsid w:val="00645A25"/>
    <w:rsid w:val="0064706C"/>
    <w:rsid w:val="00666467"/>
    <w:rsid w:val="00670A87"/>
    <w:rsid w:val="00692C77"/>
    <w:rsid w:val="00697637"/>
    <w:rsid w:val="006A0ED5"/>
    <w:rsid w:val="006B0ADD"/>
    <w:rsid w:val="006B2C6A"/>
    <w:rsid w:val="006B5321"/>
    <w:rsid w:val="006B780B"/>
    <w:rsid w:val="006C254B"/>
    <w:rsid w:val="006C3194"/>
    <w:rsid w:val="006E0276"/>
    <w:rsid w:val="006E7D32"/>
    <w:rsid w:val="006F0B97"/>
    <w:rsid w:val="006F6368"/>
    <w:rsid w:val="006F6C2B"/>
    <w:rsid w:val="00705FE0"/>
    <w:rsid w:val="00720D68"/>
    <w:rsid w:val="00721F07"/>
    <w:rsid w:val="007228B8"/>
    <w:rsid w:val="00722DAB"/>
    <w:rsid w:val="00741A7A"/>
    <w:rsid w:val="0076021F"/>
    <w:rsid w:val="00766015"/>
    <w:rsid w:val="00772513"/>
    <w:rsid w:val="00773AE6"/>
    <w:rsid w:val="007769FA"/>
    <w:rsid w:val="00783CFD"/>
    <w:rsid w:val="0078708B"/>
    <w:rsid w:val="007A7BE1"/>
    <w:rsid w:val="007B59EC"/>
    <w:rsid w:val="007C0619"/>
    <w:rsid w:val="007D0A1C"/>
    <w:rsid w:val="007D5C0A"/>
    <w:rsid w:val="007E301C"/>
    <w:rsid w:val="007E4C1E"/>
    <w:rsid w:val="007E7DA0"/>
    <w:rsid w:val="007F7279"/>
    <w:rsid w:val="0080174B"/>
    <w:rsid w:val="008022B1"/>
    <w:rsid w:val="00803202"/>
    <w:rsid w:val="008124FE"/>
    <w:rsid w:val="0081345D"/>
    <w:rsid w:val="00814CCE"/>
    <w:rsid w:val="00826040"/>
    <w:rsid w:val="00831D74"/>
    <w:rsid w:val="008574E3"/>
    <w:rsid w:val="0086541B"/>
    <w:rsid w:val="0088360D"/>
    <w:rsid w:val="00885A05"/>
    <w:rsid w:val="008862FA"/>
    <w:rsid w:val="00887DB5"/>
    <w:rsid w:val="00894F67"/>
    <w:rsid w:val="008C594D"/>
    <w:rsid w:val="008D6BF6"/>
    <w:rsid w:val="00905999"/>
    <w:rsid w:val="00910ACC"/>
    <w:rsid w:val="00910D06"/>
    <w:rsid w:val="00922EAE"/>
    <w:rsid w:val="00924ECF"/>
    <w:rsid w:val="00931443"/>
    <w:rsid w:val="009351AF"/>
    <w:rsid w:val="00935E0F"/>
    <w:rsid w:val="00946CB1"/>
    <w:rsid w:val="0095044E"/>
    <w:rsid w:val="00964E82"/>
    <w:rsid w:val="00965BDB"/>
    <w:rsid w:val="0097654E"/>
    <w:rsid w:val="00984DBE"/>
    <w:rsid w:val="0098512C"/>
    <w:rsid w:val="009958E4"/>
    <w:rsid w:val="009A103B"/>
    <w:rsid w:val="009A122A"/>
    <w:rsid w:val="009B2A4A"/>
    <w:rsid w:val="009B696F"/>
    <w:rsid w:val="009B77DD"/>
    <w:rsid w:val="009C5ED0"/>
    <w:rsid w:val="009D24FA"/>
    <w:rsid w:val="009E2CD5"/>
    <w:rsid w:val="009E5CE9"/>
    <w:rsid w:val="009F197A"/>
    <w:rsid w:val="009F5701"/>
    <w:rsid w:val="00A05642"/>
    <w:rsid w:val="00A11184"/>
    <w:rsid w:val="00A13287"/>
    <w:rsid w:val="00A13C55"/>
    <w:rsid w:val="00A361BC"/>
    <w:rsid w:val="00A44FE9"/>
    <w:rsid w:val="00A4556E"/>
    <w:rsid w:val="00A461C7"/>
    <w:rsid w:val="00A60136"/>
    <w:rsid w:val="00A6716F"/>
    <w:rsid w:val="00A70A44"/>
    <w:rsid w:val="00A8392A"/>
    <w:rsid w:val="00A87D26"/>
    <w:rsid w:val="00A94151"/>
    <w:rsid w:val="00A96912"/>
    <w:rsid w:val="00A96C2E"/>
    <w:rsid w:val="00AA0DB9"/>
    <w:rsid w:val="00AA1769"/>
    <w:rsid w:val="00AA41DA"/>
    <w:rsid w:val="00AA5FCC"/>
    <w:rsid w:val="00AB3D6C"/>
    <w:rsid w:val="00AD5B00"/>
    <w:rsid w:val="00AD6758"/>
    <w:rsid w:val="00AD735F"/>
    <w:rsid w:val="00AF5C30"/>
    <w:rsid w:val="00B13A12"/>
    <w:rsid w:val="00B1724C"/>
    <w:rsid w:val="00B20DB2"/>
    <w:rsid w:val="00B21EBE"/>
    <w:rsid w:val="00B237F6"/>
    <w:rsid w:val="00B264FC"/>
    <w:rsid w:val="00B41B79"/>
    <w:rsid w:val="00B43868"/>
    <w:rsid w:val="00B44770"/>
    <w:rsid w:val="00B53804"/>
    <w:rsid w:val="00B72103"/>
    <w:rsid w:val="00B74B03"/>
    <w:rsid w:val="00B76610"/>
    <w:rsid w:val="00B808C9"/>
    <w:rsid w:val="00B83A2A"/>
    <w:rsid w:val="00BB6820"/>
    <w:rsid w:val="00BC3FCF"/>
    <w:rsid w:val="00BC5AB5"/>
    <w:rsid w:val="00BF3B17"/>
    <w:rsid w:val="00BF3EDB"/>
    <w:rsid w:val="00BF5949"/>
    <w:rsid w:val="00BF5C5C"/>
    <w:rsid w:val="00C00BC3"/>
    <w:rsid w:val="00C11A4B"/>
    <w:rsid w:val="00C30A35"/>
    <w:rsid w:val="00C33C8F"/>
    <w:rsid w:val="00C42AED"/>
    <w:rsid w:val="00C502B4"/>
    <w:rsid w:val="00C67290"/>
    <w:rsid w:val="00C92D13"/>
    <w:rsid w:val="00CB65D6"/>
    <w:rsid w:val="00CC0F66"/>
    <w:rsid w:val="00CC4D57"/>
    <w:rsid w:val="00CD11B1"/>
    <w:rsid w:val="00CD1AB3"/>
    <w:rsid w:val="00CD4765"/>
    <w:rsid w:val="00CE6041"/>
    <w:rsid w:val="00CF0C8B"/>
    <w:rsid w:val="00D2797C"/>
    <w:rsid w:val="00D37626"/>
    <w:rsid w:val="00D410E6"/>
    <w:rsid w:val="00D50864"/>
    <w:rsid w:val="00D55DF2"/>
    <w:rsid w:val="00D6577A"/>
    <w:rsid w:val="00D764D5"/>
    <w:rsid w:val="00D93DCF"/>
    <w:rsid w:val="00D96E91"/>
    <w:rsid w:val="00DB21EF"/>
    <w:rsid w:val="00DC262D"/>
    <w:rsid w:val="00DC4253"/>
    <w:rsid w:val="00DE2F21"/>
    <w:rsid w:val="00DF210B"/>
    <w:rsid w:val="00DF3217"/>
    <w:rsid w:val="00DF33F7"/>
    <w:rsid w:val="00DF75E7"/>
    <w:rsid w:val="00E02421"/>
    <w:rsid w:val="00E04FD8"/>
    <w:rsid w:val="00E10713"/>
    <w:rsid w:val="00E10798"/>
    <w:rsid w:val="00E230E0"/>
    <w:rsid w:val="00E2539E"/>
    <w:rsid w:val="00E258F0"/>
    <w:rsid w:val="00E32495"/>
    <w:rsid w:val="00E335E7"/>
    <w:rsid w:val="00E44663"/>
    <w:rsid w:val="00E536C3"/>
    <w:rsid w:val="00E617C5"/>
    <w:rsid w:val="00E755E9"/>
    <w:rsid w:val="00E7741E"/>
    <w:rsid w:val="00E77FED"/>
    <w:rsid w:val="00E87996"/>
    <w:rsid w:val="00E919F2"/>
    <w:rsid w:val="00E92CB4"/>
    <w:rsid w:val="00EC352E"/>
    <w:rsid w:val="00EC74DA"/>
    <w:rsid w:val="00ED41CD"/>
    <w:rsid w:val="00EE331F"/>
    <w:rsid w:val="00EE7542"/>
    <w:rsid w:val="00EF43F7"/>
    <w:rsid w:val="00F22999"/>
    <w:rsid w:val="00F233A0"/>
    <w:rsid w:val="00F26722"/>
    <w:rsid w:val="00F303FF"/>
    <w:rsid w:val="00F31A0D"/>
    <w:rsid w:val="00F341B6"/>
    <w:rsid w:val="00F50C8B"/>
    <w:rsid w:val="00F73C8C"/>
    <w:rsid w:val="00F77E27"/>
    <w:rsid w:val="00F87F56"/>
    <w:rsid w:val="00F92BC8"/>
    <w:rsid w:val="00F96C47"/>
    <w:rsid w:val="00F978B6"/>
    <w:rsid w:val="00FA5BCB"/>
    <w:rsid w:val="00FB269B"/>
    <w:rsid w:val="00FB29AA"/>
    <w:rsid w:val="00FB42A2"/>
    <w:rsid w:val="00FC3FE6"/>
    <w:rsid w:val="00FD0CDB"/>
    <w:rsid w:val="00FD4014"/>
    <w:rsid w:val="00FD6FC3"/>
    <w:rsid w:val="00FD74D9"/>
    <w:rsid w:val="00FE00A9"/>
    <w:rsid w:val="00FE54BE"/>
    <w:rsid w:val="00FF39CF"/>
    <w:rsid w:val="00FF41AB"/>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4D90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7E27"/>
    <w:rPr>
      <w:rFonts w:ascii="Verdana" w:hAnsi="Verdana"/>
      <w:sz w:val="24"/>
      <w:szCs w:val="24"/>
      <w:lang w:eastAsia="de-DE"/>
    </w:rPr>
  </w:style>
  <w:style w:type="paragraph" w:styleId="berschrift2">
    <w:name w:val="heading 2"/>
    <w:basedOn w:val="Standard"/>
    <w:next w:val="Standard"/>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link w:val="KopfzeileZchn"/>
    <w:uiPriority w:val="99"/>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paragraph" w:styleId="Listenabsatz">
    <w:name w:val="List Paragraph"/>
    <w:basedOn w:val="Standard"/>
    <w:uiPriority w:val="34"/>
    <w:qFormat/>
    <w:rsid w:val="00DB21EF"/>
    <w:pPr>
      <w:spacing w:after="160" w:line="259" w:lineRule="auto"/>
      <w:ind w:left="720"/>
      <w:contextualSpacing/>
    </w:pPr>
    <w:rPr>
      <w:rFonts w:asciiTheme="minorHAnsi" w:eastAsiaTheme="minorHAnsi" w:hAnsiTheme="minorHAnsi" w:cstheme="minorBidi"/>
      <w:sz w:val="22"/>
      <w:szCs w:val="22"/>
      <w:lang w:val="de-DE" w:eastAsia="en-US"/>
    </w:rPr>
  </w:style>
  <w:style w:type="character" w:customStyle="1" w:styleId="KopfzeileZchn">
    <w:name w:val="Kopfzeile Zchn"/>
    <w:basedOn w:val="Absatz-Standardschriftart"/>
    <w:link w:val="Kopfzeile"/>
    <w:uiPriority w:val="99"/>
    <w:rsid w:val="00670A87"/>
    <w:rPr>
      <w:rFonts w:ascii="Verdana" w:hAnsi="Verdana"/>
      <w:sz w:val="24"/>
      <w:szCs w:val="24"/>
      <w:lang w:eastAsia="de-DE"/>
    </w:rPr>
  </w:style>
  <w:style w:type="paragraph" w:styleId="KeinLeerraum">
    <w:name w:val="No Spacing"/>
    <w:uiPriority w:val="1"/>
    <w:qFormat/>
    <w:rsid w:val="000F2B97"/>
    <w:rPr>
      <w:rFonts w:asciiTheme="minorHAnsi" w:eastAsiaTheme="minorHAnsi" w:hAnsiTheme="minorHAnsi" w:cstheme="minorBidi"/>
      <w:sz w:val="22"/>
      <w:szCs w:val="22"/>
      <w:lang w:eastAsia="en-US"/>
    </w:rPr>
  </w:style>
  <w:style w:type="character" w:customStyle="1" w:styleId="avtext">
    <w:name w:val="avtext"/>
    <w:basedOn w:val="Absatz-Standardschriftart"/>
    <w:rsid w:val="00644DF9"/>
  </w:style>
  <w:style w:type="character" w:styleId="Kommentarzeichen">
    <w:name w:val="annotation reference"/>
    <w:basedOn w:val="Absatz-Standardschriftart"/>
    <w:semiHidden/>
    <w:unhideWhenUsed/>
    <w:rsid w:val="001B7705"/>
    <w:rPr>
      <w:sz w:val="16"/>
      <w:szCs w:val="16"/>
    </w:rPr>
  </w:style>
  <w:style w:type="paragraph" w:styleId="Kommentartext">
    <w:name w:val="annotation text"/>
    <w:basedOn w:val="Standard"/>
    <w:link w:val="KommentartextZchn"/>
    <w:semiHidden/>
    <w:unhideWhenUsed/>
    <w:rsid w:val="001B7705"/>
    <w:rPr>
      <w:sz w:val="20"/>
      <w:szCs w:val="20"/>
    </w:rPr>
  </w:style>
  <w:style w:type="character" w:customStyle="1" w:styleId="KommentartextZchn">
    <w:name w:val="Kommentartext Zchn"/>
    <w:basedOn w:val="Absatz-Standardschriftart"/>
    <w:link w:val="Kommentartext"/>
    <w:semiHidden/>
    <w:rsid w:val="001B7705"/>
    <w:rPr>
      <w:rFonts w:ascii="Verdana" w:hAnsi="Verdana"/>
      <w:lang w:eastAsia="de-DE"/>
    </w:rPr>
  </w:style>
  <w:style w:type="paragraph" w:styleId="Kommentarthema">
    <w:name w:val="annotation subject"/>
    <w:basedOn w:val="Kommentartext"/>
    <w:next w:val="Kommentartext"/>
    <w:link w:val="KommentarthemaZchn"/>
    <w:semiHidden/>
    <w:unhideWhenUsed/>
    <w:rsid w:val="001B7705"/>
    <w:rPr>
      <w:b/>
      <w:bCs/>
    </w:rPr>
  </w:style>
  <w:style w:type="character" w:customStyle="1" w:styleId="KommentarthemaZchn">
    <w:name w:val="Kommentarthema Zchn"/>
    <w:basedOn w:val="KommentartextZchn"/>
    <w:link w:val="Kommentarthema"/>
    <w:semiHidden/>
    <w:rsid w:val="001B7705"/>
    <w:rPr>
      <w:rFonts w:ascii="Verdana" w:hAnsi="Verdana"/>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 w:id="1841920951">
      <w:bodyDiv w:val="1"/>
      <w:marLeft w:val="0"/>
      <w:marRight w:val="0"/>
      <w:marTop w:val="0"/>
      <w:marBottom w:val="0"/>
      <w:divBdr>
        <w:top w:val="none" w:sz="0" w:space="0" w:color="auto"/>
        <w:left w:val="none" w:sz="0" w:space="0" w:color="auto"/>
        <w:bottom w:val="none" w:sz="0" w:space="0" w:color="auto"/>
        <w:right w:val="none" w:sz="0" w:space="0" w:color="auto"/>
      </w:divBdr>
      <w:divsChild>
        <w:div w:id="109401740">
          <w:marLeft w:val="446"/>
          <w:marRight w:val="0"/>
          <w:marTop w:val="120"/>
          <w:marBottom w:val="120"/>
          <w:divBdr>
            <w:top w:val="none" w:sz="0" w:space="0" w:color="auto"/>
            <w:left w:val="none" w:sz="0" w:space="0" w:color="auto"/>
            <w:bottom w:val="none" w:sz="0" w:space="0" w:color="auto"/>
            <w:right w:val="none" w:sz="0" w:space="0" w:color="auto"/>
          </w:divBdr>
        </w:div>
        <w:div w:id="2127310951">
          <w:marLeft w:val="1166"/>
          <w:marRight w:val="0"/>
          <w:marTop w:val="120"/>
          <w:marBottom w:val="120"/>
          <w:divBdr>
            <w:top w:val="none" w:sz="0" w:space="0" w:color="auto"/>
            <w:left w:val="none" w:sz="0" w:space="0" w:color="auto"/>
            <w:bottom w:val="none" w:sz="0" w:space="0" w:color="auto"/>
            <w:right w:val="none" w:sz="0" w:space="0" w:color="auto"/>
          </w:divBdr>
        </w:div>
        <w:div w:id="1652438924">
          <w:marLeft w:val="1166"/>
          <w:marRight w:val="0"/>
          <w:marTop w:val="120"/>
          <w:marBottom w:val="120"/>
          <w:divBdr>
            <w:top w:val="none" w:sz="0" w:space="0" w:color="auto"/>
            <w:left w:val="none" w:sz="0" w:space="0" w:color="auto"/>
            <w:bottom w:val="none" w:sz="0" w:space="0" w:color="auto"/>
            <w:right w:val="none" w:sz="0" w:space="0" w:color="auto"/>
          </w:divBdr>
        </w:div>
        <w:div w:id="669062241">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311E9-CC18-4E20-93B7-E8AB88CF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4034</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2022-01-18T17:20:00Z</dcterms:created>
  <dcterms:modified xsi:type="dcterms:W3CDTF">2022-01-24T16:11:00Z</dcterms:modified>
</cp:coreProperties>
</file>